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bookmarkStart w:id="0" w:name="bookmark43"/>
    <w:p w14:paraId="04F99937" w14:textId="77777777" w:rsidR="007E1815" w:rsidRDefault="007E1815" w:rsidP="007E1815">
      <w:pPr>
        <w:pStyle w:val="Annexetitre"/>
      </w:pPr>
      <w:r w:rsidRPr="007F4CC8">
        <w:fldChar w:fldCharType="begin"/>
      </w:r>
      <w:r w:rsidRPr="007F4CC8">
        <w:fldChar w:fldCharType="separate"/>
      </w:r>
      <w:r w:rsidRPr="007F4CC8">
        <w:rPr>
          <w:noProof/>
        </w:rPr>
        <w:drawing>
          <wp:inline distT="0" distB="0" distL="0" distR="0" wp14:anchorId="3E536F19" wp14:editId="21D9DC6A">
            <wp:extent cx="5569585" cy="84645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569585" cy="8464550"/>
                    </a:xfrm>
                    <a:prstGeom prst="rect">
                      <a:avLst/>
                    </a:prstGeom>
                    <a:noFill/>
                    <a:ln>
                      <a:noFill/>
                    </a:ln>
                  </pic:spPr>
                </pic:pic>
              </a:graphicData>
            </a:graphic>
          </wp:inline>
        </w:drawing>
      </w:r>
      <w:r w:rsidRPr="007F4CC8">
        <w:fldChar w:fldCharType="end"/>
      </w:r>
      <w:r>
        <w:t>LIITE XIV – Maksuvalmiusvaatimuslomakkeita koskevat ohjeet</w:t>
      </w:r>
    </w:p>
    <w:p w14:paraId="76777DFC" w14:textId="77777777" w:rsidR="007E1815" w:rsidRPr="007E1815" w:rsidRDefault="007E1815" w:rsidP="007E1815"/>
    <w:p w14:paraId="612936CA" w14:textId="77777777" w:rsidR="007E1815" w:rsidRPr="007F4CC8" w:rsidRDefault="007E1815" w:rsidP="007E1815">
      <w:pPr>
        <w:spacing w:before="120" w:after="120"/>
        <w:jc w:val="both"/>
        <w:rPr>
          <w:rFonts w:ascii="Times New Roman" w:hAnsi="Times New Roman" w:cs="Times New Roman"/>
          <w:b/>
          <w:sz w:val="24"/>
        </w:rPr>
      </w:pPr>
      <w:r>
        <w:rPr>
          <w:rFonts w:ascii="Times New Roman" w:hAnsi="Times New Roman"/>
          <w:b/>
          <w:sz w:val="24"/>
        </w:rPr>
        <w:t xml:space="preserve">Maksuvalmiusriskin hallintaa koskevaa lomaketta EU LIQA ja maksuvalmiusvaatimusta koskevaa lomaketta EU LIQ1 koskevat ohjeet </w:t>
      </w:r>
    </w:p>
    <w:p w14:paraId="0527C22C" w14:textId="77777777" w:rsidR="007E1815" w:rsidRPr="007F4CC8" w:rsidRDefault="007E1815" w:rsidP="007E1815">
      <w:pPr>
        <w:widowControl w:val="0"/>
        <w:numPr>
          <w:ilvl w:val="0"/>
          <w:numId w:val="2"/>
        </w:numPr>
        <w:tabs>
          <w:tab w:val="left" w:pos="983"/>
        </w:tabs>
        <w:spacing w:before="120" w:after="120"/>
        <w:ind w:left="720" w:hanging="360"/>
        <w:jc w:val="both"/>
        <w:rPr>
          <w:rFonts w:ascii="Times New Roman" w:hAnsi="Times New Roman" w:cs="Times New Roman"/>
          <w:b/>
          <w:sz w:val="24"/>
        </w:rPr>
      </w:pPr>
      <w:r>
        <w:rPr>
          <w:rFonts w:ascii="Times New Roman" w:hAnsi="Times New Roman"/>
          <w:sz w:val="24"/>
        </w:rPr>
        <w:t>Laitosten, joihin sovelletaan asetuksen (EU) N:o 575/2013</w:t>
      </w:r>
      <w:r w:rsidRPr="007F4CC8">
        <w:rPr>
          <w:rStyle w:val="FootnoteReference"/>
          <w:rFonts w:ascii="Times New Roman" w:hAnsi="Times New Roman" w:cs="Times New Roman"/>
          <w:sz w:val="24"/>
        </w:rPr>
        <w:footnoteReference w:id="1"/>
      </w:r>
      <w:r>
        <w:rPr>
          <w:rFonts w:ascii="Times New Roman" w:hAnsi="Times New Roman"/>
          <w:sz w:val="24"/>
        </w:rPr>
        <w:t>, jäljempänä ’vakavaraisuusasetus’, kuudetta osaa, on julkistettava vakavaraisuusasetuksen 451 a artiklassa tarkoitetut tiedot täyttämällä lomake EU LIQA, lomake EU LIQ1 ja lomake EU LIQB.</w:t>
      </w:r>
      <w:bookmarkEnd w:id="0"/>
      <w:r>
        <w:rPr>
          <w:rFonts w:ascii="Times New Roman" w:hAnsi="Times New Roman"/>
          <w:b/>
          <w:sz w:val="24"/>
        </w:rPr>
        <w:t xml:space="preserve"> </w:t>
      </w:r>
    </w:p>
    <w:p w14:paraId="6150BCD7" w14:textId="77777777" w:rsidR="007E1815" w:rsidRPr="00DD0C4D" w:rsidRDefault="007E1815" w:rsidP="007E1815">
      <w:pPr>
        <w:pStyle w:val="Titlelevel2"/>
        <w:spacing w:before="120" w:after="120"/>
        <w:rPr>
          <w:rFonts w:ascii="Times New Roman" w:hAnsi="Times New Roman"/>
          <w:b/>
          <w:color w:val="auto"/>
          <w:sz w:val="24"/>
        </w:rPr>
      </w:pPr>
      <w:bookmarkStart w:id="1" w:name="bookmark44"/>
      <w:r>
        <w:rPr>
          <w:rFonts w:ascii="Times New Roman" w:hAnsi="Times New Roman"/>
          <w:b/>
          <w:color w:val="auto"/>
          <w:sz w:val="24"/>
        </w:rPr>
        <w:t xml:space="preserve">Lomake EU LIQA – Maksuvalmiusriskin hallinta </w:t>
      </w:r>
    </w:p>
    <w:p w14:paraId="71698069" w14:textId="77777777" w:rsidR="007E1815" w:rsidRPr="007F4CC8" w:rsidRDefault="007E1815" w:rsidP="007E1815">
      <w:pPr>
        <w:widowControl w:val="0"/>
        <w:numPr>
          <w:ilvl w:val="0"/>
          <w:numId w:val="2"/>
        </w:numPr>
        <w:tabs>
          <w:tab w:val="left" w:pos="983"/>
        </w:tabs>
        <w:spacing w:before="120" w:after="120"/>
        <w:ind w:left="720" w:hanging="360"/>
        <w:jc w:val="both"/>
        <w:rPr>
          <w:rFonts w:ascii="Times New Roman" w:hAnsi="Times New Roman" w:cs="Times New Roman"/>
          <w:sz w:val="24"/>
        </w:rPr>
      </w:pPr>
      <w:r>
        <w:rPr>
          <w:rFonts w:ascii="Times New Roman" w:hAnsi="Times New Roman"/>
          <w:sz w:val="24"/>
        </w:rPr>
        <w:t>Vakavaraisuusasetuksen kuudennen osan soveltamisalaan kuuluvien laitosten on julkistettava vakavaraisuusasetuksen 451 a artiklan 4 kohdassa tarkoitetut tiedot noudattamalla jäljempänä tässä liitteessä annettuja ohjeita täyttääkseen tämän täytäntöönpanoasetuksen liitteessä XIII olevan lomakkeen EU LIQA.</w:t>
      </w:r>
    </w:p>
    <w:p w14:paraId="77702318" w14:textId="77777777" w:rsidR="007E1815" w:rsidRPr="007F4CC8" w:rsidRDefault="007E1815" w:rsidP="007E1815">
      <w:pPr>
        <w:widowControl w:val="0"/>
        <w:numPr>
          <w:ilvl w:val="0"/>
          <w:numId w:val="2"/>
        </w:numPr>
        <w:tabs>
          <w:tab w:val="left" w:pos="983"/>
        </w:tabs>
        <w:spacing w:before="120" w:after="120"/>
        <w:ind w:left="720"/>
        <w:jc w:val="both"/>
        <w:rPr>
          <w:rFonts w:ascii="Times New Roman" w:hAnsi="Times New Roman" w:cs="Times New Roman"/>
          <w:sz w:val="24"/>
        </w:rPr>
      </w:pPr>
      <w:r>
        <w:rPr>
          <w:rFonts w:ascii="Times New Roman" w:hAnsi="Times New Roman"/>
          <w:sz w:val="24"/>
        </w:rPr>
        <w:t>Täyttäessään lomaketta EU LIQA vakavaraisuusasetuksen kuudennen osan soveltamisalaan kuuluvien laitosten on pidettävä lomakkeessa olevia tekstikenttiä vapaina tekstikenttinä. Niiden on annettava sekä laadulliset että määrälliset merkitykselliset tiedot maksuvalmiusriskiin liittyvistä riskienhallintatavoitteista ja -käytänteistä riippuen niiden liiketoimintamalleista ja maksuvalmiusriskiprofiileista, organisaatiosta ja maksuvalmiusriskin hallintatoiminnoista vakavaraisuusasetuksen 435 artiklan 1 kohdan ja komission delegoidun asetuksen (EU) 2015/61</w:t>
      </w:r>
      <w:r w:rsidRPr="007F4CC8">
        <w:rPr>
          <w:rStyle w:val="FootnoteReference"/>
          <w:rFonts w:ascii="Times New Roman" w:hAnsi="Times New Roman" w:cs="Times New Roman"/>
          <w:sz w:val="24"/>
        </w:rPr>
        <w:footnoteReference w:id="2"/>
      </w:r>
      <w:r>
        <w:rPr>
          <w:rFonts w:ascii="Times New Roman" w:hAnsi="Times New Roman"/>
          <w:sz w:val="24"/>
        </w:rPr>
        <w:t xml:space="preserve"> mukaisesti luottolaitosten maksuvalmiusvaatimuksen osalta. </w:t>
      </w:r>
    </w:p>
    <w:p w14:paraId="23FF3FBD" w14:textId="77777777" w:rsidR="007E1815" w:rsidRPr="00DD0C4D" w:rsidRDefault="007E1815" w:rsidP="007E1815">
      <w:pPr>
        <w:pStyle w:val="Titlelevel2"/>
        <w:spacing w:before="120" w:after="120"/>
        <w:rPr>
          <w:rFonts w:ascii="Times New Roman" w:hAnsi="Times New Roman"/>
          <w:b/>
          <w:color w:val="auto"/>
          <w:sz w:val="24"/>
        </w:rPr>
      </w:pPr>
      <w:r>
        <w:rPr>
          <w:rFonts w:ascii="Times New Roman" w:hAnsi="Times New Roman"/>
          <w:b/>
          <w:color w:val="auto"/>
          <w:sz w:val="24"/>
        </w:rPr>
        <w:t>Lomake EU LIQ1 – Määrälliset tiedot maksuvalmiusvaatimuksesta</w:t>
      </w:r>
    </w:p>
    <w:bookmarkEnd w:id="1"/>
    <w:p w14:paraId="123CFE6B" w14:textId="70A8F63F" w:rsidR="007E1815" w:rsidRPr="007F4CC8" w:rsidRDefault="007E1815" w:rsidP="007E1815">
      <w:pPr>
        <w:widowControl w:val="0"/>
        <w:numPr>
          <w:ilvl w:val="0"/>
          <w:numId w:val="2"/>
        </w:numPr>
        <w:tabs>
          <w:tab w:val="left" w:pos="983"/>
        </w:tabs>
        <w:spacing w:before="120" w:after="120"/>
        <w:ind w:left="720"/>
        <w:jc w:val="both"/>
        <w:rPr>
          <w:rFonts w:ascii="Times New Roman" w:hAnsi="Times New Roman" w:cs="Times New Roman"/>
          <w:sz w:val="24"/>
        </w:rPr>
      </w:pPr>
      <w:r>
        <w:rPr>
          <w:rFonts w:ascii="Times New Roman" w:hAnsi="Times New Roman"/>
          <w:sz w:val="24"/>
        </w:rPr>
        <w:t>Vakavaraisuusasetuksen kuudennen osan soveltamisalaan kuuluvien laitosten on julkistettava vakavaraisuusasetuksen 451 a artiklan 2 kohdassa tarkoitetut tiedot noudattamalla jäljempänä tässä liitteessä annettuja ohjeita täyttääkseen EPV:n tietoteknisten ratkaisujen liitteessä XIII olevan lomakkeen EU LIQ1.</w:t>
      </w:r>
    </w:p>
    <w:p w14:paraId="48F910A8" w14:textId="77777777" w:rsidR="007E1815" w:rsidRPr="007F4CC8" w:rsidRDefault="007E1815" w:rsidP="007E1815">
      <w:pPr>
        <w:widowControl w:val="0"/>
        <w:numPr>
          <w:ilvl w:val="0"/>
          <w:numId w:val="2"/>
        </w:numPr>
        <w:tabs>
          <w:tab w:val="left" w:pos="983"/>
        </w:tabs>
        <w:spacing w:before="120" w:after="120"/>
        <w:ind w:left="720" w:hanging="360"/>
        <w:jc w:val="both"/>
        <w:rPr>
          <w:rFonts w:ascii="Times New Roman" w:hAnsi="Times New Roman" w:cs="Times New Roman"/>
          <w:sz w:val="24"/>
        </w:rPr>
      </w:pPr>
      <w:r>
        <w:rPr>
          <w:rFonts w:ascii="Times New Roman" w:hAnsi="Times New Roman"/>
          <w:sz w:val="24"/>
        </w:rPr>
        <w:t>Kun laitokset julkistavat tässä lomakkeessa vaaditut tiedot, vakavaraisuusasetuksen kuudennen osan soveltamisalaan kuuluvien laitosten on sisällytettävä vaaditut arvot ja luvut julkistamispäivää edeltäviltä neljältä kalenterivuosineljännekseltä (tammi–maaliskuu, huhti–kesäkuu, heinä–syyskuu, loka–joulukuu). Laitosten on laskettava nämä arvot ja luvut kuukauden lopun lukujen yksinkertaisina keskiarvoina kunkin vuosineljänneksen loppua edeltävien 12 kuukauden ajalta.</w:t>
      </w:r>
    </w:p>
    <w:p w14:paraId="1600E94E" w14:textId="77777777" w:rsidR="007E1815" w:rsidRPr="007F4CC8" w:rsidRDefault="007E1815" w:rsidP="007E1815">
      <w:pPr>
        <w:widowControl w:val="0"/>
        <w:numPr>
          <w:ilvl w:val="0"/>
          <w:numId w:val="2"/>
        </w:numPr>
        <w:tabs>
          <w:tab w:val="left" w:pos="983"/>
        </w:tabs>
        <w:spacing w:before="120" w:after="120"/>
        <w:ind w:left="720" w:hanging="360"/>
        <w:jc w:val="both"/>
        <w:rPr>
          <w:rFonts w:ascii="Times New Roman" w:hAnsi="Times New Roman" w:cs="Times New Roman"/>
          <w:sz w:val="24"/>
        </w:rPr>
      </w:pPr>
      <w:r>
        <w:rPr>
          <w:rFonts w:ascii="Times New Roman" w:hAnsi="Times New Roman"/>
          <w:sz w:val="24"/>
        </w:rPr>
        <w:t>Lomakkeessa EU LIQ1 vaadittujen tietojen on sisällettävä kaikki erät riippumatta siitä, minkä valuutan määräisenä ne ovat, ja ne on ilmoitettava komission delegoidun asetuksen (EU) 2015/61 3 artiklassa määritellyssä raportointivaluutassa.</w:t>
      </w:r>
    </w:p>
    <w:p w14:paraId="3C031ADF" w14:textId="77777777" w:rsidR="007E1815" w:rsidRPr="007F4CC8" w:rsidRDefault="007E1815" w:rsidP="007E1815">
      <w:pPr>
        <w:widowControl w:val="0"/>
        <w:numPr>
          <w:ilvl w:val="0"/>
          <w:numId w:val="2"/>
        </w:numPr>
        <w:tabs>
          <w:tab w:val="left" w:pos="983"/>
        </w:tabs>
        <w:spacing w:before="120" w:after="120"/>
        <w:ind w:left="720" w:hanging="360"/>
        <w:jc w:val="both"/>
        <w:rPr>
          <w:rFonts w:ascii="Times New Roman" w:hAnsi="Times New Roman" w:cs="Times New Roman"/>
          <w:sz w:val="24"/>
        </w:rPr>
      </w:pPr>
      <w:r>
        <w:rPr>
          <w:rFonts w:ascii="Times New Roman" w:hAnsi="Times New Roman"/>
          <w:sz w:val="24"/>
        </w:rPr>
        <w:t>Painottamattomien ja painotettujen sisään- ja ulosvirtausten sekä painotettujen laadukkaiden likvidien varojen (HQLA-varojen) laskemiseksi lomaketta EU LIQ1 varten laitosten on sovellettava seuraavia ohjeita:</w:t>
      </w:r>
    </w:p>
    <w:p w14:paraId="5E2AA611" w14:textId="77777777" w:rsidR="007E1815" w:rsidRPr="007F4CC8" w:rsidRDefault="007E1815" w:rsidP="007E1815">
      <w:pPr>
        <w:widowControl w:val="0"/>
        <w:numPr>
          <w:ilvl w:val="0"/>
          <w:numId w:val="3"/>
        </w:numPr>
        <w:tabs>
          <w:tab w:val="left" w:pos="1445"/>
        </w:tabs>
        <w:spacing w:before="120" w:after="120"/>
        <w:ind w:left="720" w:hanging="360"/>
        <w:jc w:val="both"/>
        <w:rPr>
          <w:rFonts w:ascii="Times New Roman" w:hAnsi="Times New Roman" w:cs="Times New Roman"/>
          <w:sz w:val="24"/>
        </w:rPr>
      </w:pPr>
      <w:r>
        <w:rPr>
          <w:rFonts w:ascii="Times New Roman" w:hAnsi="Times New Roman"/>
          <w:sz w:val="24"/>
        </w:rPr>
        <w:t xml:space="preserve">Sisäänvirtaukset/ulosvirtaukset: sisäänvirtausten ja ulosvirtausten painottamaton arvo </w:t>
      </w:r>
      <w:r>
        <w:rPr>
          <w:rFonts w:ascii="Times New Roman" w:hAnsi="Times New Roman"/>
          <w:sz w:val="24"/>
        </w:rPr>
        <w:lastRenderedPageBreak/>
        <w:t>on laskettava eri velkaluokkien tai -tyyppien, taseen ulkopuolisten erien tai sopimukseen perustuvien saamisten saldoina. Sisäänvirtausten ja ulosvirtausten painotettu arvo on laskettava arvona sisäänvirtaus- ja ulosvirtausasteiden soveltamisen jälkeen.</w:t>
      </w:r>
    </w:p>
    <w:p w14:paraId="2531B7D7" w14:textId="77777777" w:rsidR="007E1815" w:rsidRPr="007F4CC8" w:rsidRDefault="007E1815" w:rsidP="007E1815">
      <w:pPr>
        <w:widowControl w:val="0"/>
        <w:numPr>
          <w:ilvl w:val="0"/>
          <w:numId w:val="3"/>
        </w:numPr>
        <w:tabs>
          <w:tab w:val="left" w:pos="1445"/>
        </w:tabs>
        <w:spacing w:before="120" w:after="120"/>
        <w:ind w:left="720" w:hanging="360"/>
        <w:jc w:val="both"/>
        <w:rPr>
          <w:rFonts w:ascii="Times New Roman" w:hAnsi="Times New Roman" w:cs="Times New Roman"/>
          <w:sz w:val="24"/>
        </w:rPr>
      </w:pPr>
      <w:r>
        <w:rPr>
          <w:rFonts w:ascii="Times New Roman" w:hAnsi="Times New Roman"/>
          <w:sz w:val="24"/>
        </w:rPr>
        <w:t>Laadukkaat likvidit varat: laadukkaiden likvidien varojen (High Quality Liquid Assets, HQLA) painotettu arvo on laskettava arvonleikkausten soveltamisen jälkeisenä arvona.</w:t>
      </w:r>
    </w:p>
    <w:p w14:paraId="7F666887" w14:textId="77777777" w:rsidR="007E1815" w:rsidRPr="007F4CC8" w:rsidRDefault="007E1815" w:rsidP="007E1815">
      <w:pPr>
        <w:widowControl w:val="0"/>
        <w:numPr>
          <w:ilvl w:val="0"/>
          <w:numId w:val="2"/>
        </w:numPr>
        <w:tabs>
          <w:tab w:val="left" w:pos="983"/>
        </w:tabs>
        <w:spacing w:before="120" w:after="120"/>
        <w:ind w:left="720" w:hanging="360"/>
        <w:jc w:val="both"/>
        <w:rPr>
          <w:rFonts w:ascii="Times New Roman" w:hAnsi="Times New Roman" w:cs="Times New Roman"/>
          <w:sz w:val="24"/>
        </w:rPr>
      </w:pPr>
      <w:r>
        <w:rPr>
          <w:rFonts w:ascii="Times New Roman" w:hAnsi="Times New Roman"/>
          <w:sz w:val="24"/>
        </w:rPr>
        <w:t>Laskiessaan lomakkeessa EU LIQ1 olevan erän 21 maksuvalmiuspuskurin oikaistua arvoa ja erän 22 käteisvarojen nettoulosvirtausten oikaistua arvoa laitosten on sovellettava kaikkia seuraavia ohjeita:</w:t>
      </w:r>
    </w:p>
    <w:p w14:paraId="16C4F071" w14:textId="77777777" w:rsidR="007E1815" w:rsidRPr="007F4CC8" w:rsidRDefault="007E1815" w:rsidP="00141BEB">
      <w:pPr>
        <w:widowControl w:val="0"/>
        <w:numPr>
          <w:ilvl w:val="0"/>
          <w:numId w:val="14"/>
        </w:numPr>
        <w:tabs>
          <w:tab w:val="left" w:pos="1446"/>
        </w:tabs>
        <w:spacing w:before="120" w:after="120"/>
        <w:ind w:left="720" w:hanging="360"/>
        <w:jc w:val="both"/>
        <w:rPr>
          <w:rFonts w:ascii="Times New Roman" w:hAnsi="Times New Roman" w:cs="Times New Roman"/>
          <w:sz w:val="24"/>
        </w:rPr>
      </w:pPr>
      <w:r>
        <w:rPr>
          <w:rFonts w:ascii="Times New Roman" w:hAnsi="Times New Roman"/>
          <w:sz w:val="24"/>
        </w:rPr>
        <w:t>maksuvalmiuspuskurin oikaistu arvo on yhteenlaskettujen laadukkaiden likvidien varojen arvo arvonleikkausten ja kaikkien sovellettavissa olevien ylärajojen soveltamisen jälkeen;</w:t>
      </w:r>
    </w:p>
    <w:p w14:paraId="1C48DA06" w14:textId="77777777" w:rsidR="007E1815" w:rsidRPr="007F4CC8" w:rsidRDefault="007E1815" w:rsidP="00141BEB">
      <w:pPr>
        <w:widowControl w:val="0"/>
        <w:numPr>
          <w:ilvl w:val="0"/>
          <w:numId w:val="14"/>
        </w:numPr>
        <w:tabs>
          <w:tab w:val="left" w:pos="1446"/>
        </w:tabs>
        <w:spacing w:before="120" w:after="120"/>
        <w:ind w:left="720" w:hanging="360"/>
        <w:jc w:val="both"/>
        <w:rPr>
          <w:rFonts w:ascii="Times New Roman" w:hAnsi="Times New Roman" w:cs="Times New Roman"/>
          <w:sz w:val="24"/>
        </w:rPr>
      </w:pPr>
      <w:r>
        <w:rPr>
          <w:rFonts w:ascii="Times New Roman" w:hAnsi="Times New Roman"/>
          <w:sz w:val="24"/>
        </w:rPr>
        <w:t>käteisen nettoulosvirtausten oikaistu arvo on laskettava sisäänvirtauksille asetetun ylärajan soveltamisen jälkeen soveltuvin osin.</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7E1815" w:rsidRPr="007F4CC8" w14:paraId="17A9E0F0" w14:textId="77777777"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1E0C9C9" w14:textId="77777777" w:rsidR="007E1815" w:rsidRPr="007F4CC8" w:rsidRDefault="007E1815" w:rsidP="00D819DE">
            <w:pPr>
              <w:spacing w:after="120"/>
              <w:rPr>
                <w:rFonts w:ascii="Times New Roman" w:hAnsi="Times New Roman" w:cs="Times New Roman"/>
                <w:b/>
                <w:sz w:val="24"/>
              </w:rPr>
            </w:pPr>
            <w:r>
              <w:rPr>
                <w:rFonts w:ascii="Times New Roman" w:hAnsi="Times New Roman"/>
                <w:b/>
                <w:sz w:val="24"/>
              </w:rPr>
              <w:t>Lainsäädäntöviitteet ja ohjeet</w:t>
            </w:r>
          </w:p>
        </w:tc>
      </w:tr>
      <w:tr w:rsidR="007E1815" w:rsidRPr="007F4CC8" w14:paraId="2E1622B5" w14:textId="77777777" w:rsidTr="00D819DE">
        <w:trPr>
          <w:trHeight w:val="238"/>
        </w:trPr>
        <w:tc>
          <w:tcPr>
            <w:tcW w:w="1384" w:type="dxa"/>
            <w:shd w:val="clear" w:color="auto" w:fill="D9D9D9" w:themeFill="background1" w:themeFillShade="D9"/>
          </w:tcPr>
          <w:p w14:paraId="6B272483" w14:textId="77777777" w:rsidR="007E1815" w:rsidRPr="007F4CC8" w:rsidRDefault="007E1815"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Rivinumero</w:t>
            </w:r>
          </w:p>
        </w:tc>
        <w:tc>
          <w:tcPr>
            <w:tcW w:w="7655" w:type="dxa"/>
            <w:shd w:val="clear" w:color="auto" w:fill="D9D9D9" w:themeFill="background1" w:themeFillShade="D9"/>
          </w:tcPr>
          <w:p w14:paraId="57B0A0D0" w14:textId="77777777" w:rsidR="007E1815" w:rsidRPr="007F4CC8" w:rsidRDefault="007E1815" w:rsidP="00D819DE">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Selitys</w:t>
            </w:r>
          </w:p>
        </w:tc>
      </w:tr>
      <w:tr w:rsidR="007E1815" w:rsidRPr="007F4CC8" w14:paraId="4336FF81" w14:textId="77777777" w:rsidTr="00D819DE">
        <w:trPr>
          <w:trHeight w:val="1858"/>
        </w:trPr>
        <w:tc>
          <w:tcPr>
            <w:tcW w:w="1384" w:type="dxa"/>
          </w:tcPr>
          <w:p w14:paraId="223E36BF" w14:textId="77777777" w:rsidR="007E1815" w:rsidRPr="007F4CC8" w:rsidRDefault="007E1815" w:rsidP="00D819DE">
            <w:pPr>
              <w:pStyle w:val="Applicationdirecte"/>
              <w:spacing w:before="120"/>
              <w:jc w:val="center"/>
            </w:pPr>
            <w:r>
              <w:t>1</w:t>
            </w:r>
          </w:p>
        </w:tc>
        <w:tc>
          <w:tcPr>
            <w:tcW w:w="7655" w:type="dxa"/>
          </w:tcPr>
          <w:p w14:paraId="47C711AE" w14:textId="77777777" w:rsidR="007E1815" w:rsidRPr="007F4CC8" w:rsidRDefault="007E1815" w:rsidP="00D819DE">
            <w:pPr>
              <w:pStyle w:val="Applicationdirecte"/>
              <w:spacing w:before="120"/>
              <w:rPr>
                <w:b/>
              </w:rPr>
            </w:pPr>
            <w:r>
              <w:rPr>
                <w:b/>
              </w:rPr>
              <w:t>Laadukkaat likvidit varat (HQLA) yhteensä</w:t>
            </w:r>
          </w:p>
          <w:p w14:paraId="3AFE2750" w14:textId="77777777" w:rsidR="007E1815" w:rsidRPr="007F4CC8" w:rsidRDefault="007E1815" w:rsidP="00D819DE">
            <w:pPr>
              <w:pStyle w:val="InstructionsText"/>
              <w:rPr>
                <w:rFonts w:eastAsiaTheme="minorEastAsia"/>
              </w:rPr>
            </w:pPr>
            <w:r>
              <w:t xml:space="preserve">Laitosten on julkistettava komission delegoidun asetuksen (EU) 2015/61 9 artiklan mukainen likvidien varojen määrä painotettuna arvona ennen kyseisen asetuksen 17 artiklan 2 kohdassa säädetyn oikaisumekanismin soveltamista. </w:t>
            </w:r>
          </w:p>
        </w:tc>
      </w:tr>
      <w:tr w:rsidR="007E1815" w:rsidRPr="007F4CC8" w14:paraId="679400D0" w14:textId="77777777" w:rsidTr="00D819DE">
        <w:trPr>
          <w:trHeight w:val="316"/>
        </w:trPr>
        <w:tc>
          <w:tcPr>
            <w:tcW w:w="1384" w:type="dxa"/>
          </w:tcPr>
          <w:p w14:paraId="2FF4D0BB" w14:textId="77777777" w:rsidR="007E1815" w:rsidRPr="007F4CC8" w:rsidRDefault="007E1815" w:rsidP="00D819DE">
            <w:pPr>
              <w:autoSpaceDE w:val="0"/>
              <w:autoSpaceDN w:val="0"/>
              <w:adjustRightInd w:val="0"/>
              <w:spacing w:after="120"/>
              <w:jc w:val="center"/>
              <w:rPr>
                <w:rFonts w:ascii="Times New Roman" w:hAnsi="Times New Roman" w:cs="Times New Roman"/>
                <w:color w:val="000000"/>
                <w:sz w:val="24"/>
              </w:rPr>
            </w:pPr>
            <w:r>
              <w:rPr>
                <w:rFonts w:ascii="Times New Roman" w:hAnsi="Times New Roman"/>
                <w:sz w:val="24"/>
              </w:rPr>
              <w:t>2</w:t>
            </w:r>
          </w:p>
        </w:tc>
        <w:tc>
          <w:tcPr>
            <w:tcW w:w="7655" w:type="dxa"/>
          </w:tcPr>
          <w:p w14:paraId="5DF859BE" w14:textId="77777777" w:rsidR="007E1815" w:rsidRPr="007F4CC8" w:rsidRDefault="007E1815" w:rsidP="00D819DE">
            <w:pPr>
              <w:autoSpaceDE w:val="0"/>
              <w:autoSpaceDN w:val="0"/>
              <w:adjustRightInd w:val="0"/>
              <w:spacing w:before="120" w:after="120"/>
              <w:rPr>
                <w:rFonts w:ascii="Times New Roman" w:hAnsi="Times New Roman" w:cs="Times New Roman"/>
                <w:b/>
                <w:sz w:val="24"/>
              </w:rPr>
            </w:pPr>
            <w:r>
              <w:rPr>
                <w:rFonts w:ascii="Times New Roman" w:hAnsi="Times New Roman"/>
                <w:b/>
                <w:sz w:val="24"/>
              </w:rPr>
              <w:t>Vähittäistalletukset ja pienten yritysasiakkaiden talletukset, joista:</w:t>
            </w:r>
          </w:p>
          <w:p w14:paraId="1B97B6A0" w14:textId="77777777" w:rsidR="007E1815" w:rsidRPr="007F4CC8" w:rsidRDefault="007E1815" w:rsidP="00D819DE">
            <w:pPr>
              <w:spacing w:after="120" w:line="278" w:lineRule="exact"/>
              <w:jc w:val="both"/>
              <w:rPr>
                <w:rFonts w:ascii="Times New Roman" w:hAnsi="Times New Roman" w:cs="Times New Roman"/>
                <w:bCs/>
                <w:sz w:val="24"/>
              </w:rPr>
            </w:pPr>
            <w:r>
              <w:rPr>
                <w:rFonts w:ascii="Times New Roman" w:hAnsi="Times New Roman"/>
                <w:sz w:val="24"/>
              </w:rPr>
              <w:t xml:space="preserve">Laitosten on ilmoitettava painottamattomana arvona komission delegoidun asetuksen (EU) 2015/61 24 ja 25 artiklan mukaisten vähittäistalletusten määrä. </w:t>
            </w:r>
          </w:p>
          <w:p w14:paraId="2645E17B" w14:textId="77777777" w:rsidR="007E1815" w:rsidRPr="007F4CC8" w:rsidRDefault="007E1815" w:rsidP="00D819DE">
            <w:pPr>
              <w:spacing w:after="120" w:line="278" w:lineRule="exact"/>
              <w:jc w:val="both"/>
              <w:rPr>
                <w:rFonts w:ascii="Times New Roman" w:hAnsi="Times New Roman" w:cs="Times New Roman"/>
                <w:bCs/>
                <w:sz w:val="24"/>
              </w:rPr>
            </w:pPr>
            <w:r>
              <w:rPr>
                <w:rFonts w:ascii="Times New Roman" w:hAnsi="Times New Roman"/>
                <w:sz w:val="24"/>
              </w:rPr>
              <w:t>Laitosten on ilmoitettava painotettuna arvona komission delegoidun asetuksen (EU) 2015/61 24 ja 25 artiklan mukaisten vähittäistalletusten ulosvirtausten määrä.</w:t>
            </w:r>
          </w:p>
          <w:p w14:paraId="61E7FEDA" w14:textId="77777777" w:rsidR="007E1815" w:rsidRPr="007F4CC8" w:rsidRDefault="007E1815" w:rsidP="00D819DE">
            <w:pPr>
              <w:spacing w:after="120" w:line="278" w:lineRule="exact"/>
              <w:jc w:val="both"/>
              <w:rPr>
                <w:rFonts w:ascii="Times New Roman" w:hAnsi="Times New Roman" w:cs="Times New Roman"/>
                <w:bCs/>
                <w:sz w:val="24"/>
              </w:rPr>
            </w:pPr>
            <w:r>
              <w:rPr>
                <w:rFonts w:ascii="Times New Roman" w:hAnsi="Times New Roman"/>
                <w:sz w:val="24"/>
              </w:rPr>
              <w:t>Laitosten on ilmoitettava tässä tiedot vakavaraisuusasetuksen 411 artiklan 2 alakohdan mukaisista vähittäistalletuksista.</w:t>
            </w:r>
          </w:p>
          <w:p w14:paraId="1C28E2DD" w14:textId="77777777" w:rsidR="007E1815" w:rsidRPr="007F4CC8" w:rsidRDefault="007E1815" w:rsidP="00D819DE">
            <w:pPr>
              <w:tabs>
                <w:tab w:val="left" w:pos="3317"/>
              </w:tabs>
              <w:spacing w:after="120" w:line="278" w:lineRule="exact"/>
              <w:jc w:val="both"/>
              <w:rPr>
                <w:rFonts w:ascii="Times New Roman" w:hAnsi="Times New Roman" w:cs="Times New Roman"/>
                <w:sz w:val="24"/>
              </w:rPr>
            </w:pPr>
            <w:r>
              <w:rPr>
                <w:rFonts w:ascii="Times New Roman" w:hAnsi="Times New Roman"/>
                <w:sz w:val="24"/>
              </w:rPr>
              <w:t xml:space="preserve">Komission delegoidun asetuksen (EU) 2015/61 28 artiklan 6 kohdan mukaisesti laitosten on ilmoitettava asianmukaisessa vähittäistalletusten luokassa myös sellaisten velkakirjojen, joukkolainojen ja muiden liikkeeseen laskettujen arvopapereiden määrä, jotka myydään yksinomaan vähittäismarkkinoilla ja pidetään vähittäistilillä. Laitokset ottavat tässä velkaluokassa huomioon komission delegoidussa asetuksessa (EU) 2015/61 säädetyt ulosvirtausasteet, joita sovelletaan eri vähittäistalletusten luokkiin. </w:t>
            </w:r>
          </w:p>
        </w:tc>
      </w:tr>
      <w:tr w:rsidR="007E1815" w:rsidRPr="007F4CC8" w14:paraId="51FA4D94" w14:textId="77777777" w:rsidTr="00D819DE">
        <w:trPr>
          <w:trHeight w:val="316"/>
        </w:trPr>
        <w:tc>
          <w:tcPr>
            <w:tcW w:w="1384" w:type="dxa"/>
          </w:tcPr>
          <w:p w14:paraId="33F0252C" w14:textId="77777777" w:rsidR="007E1815" w:rsidRPr="007F4CC8" w:rsidRDefault="007E1815" w:rsidP="00D819DE">
            <w:pPr>
              <w:autoSpaceDE w:val="0"/>
              <w:autoSpaceDN w:val="0"/>
              <w:adjustRightInd w:val="0"/>
              <w:spacing w:after="120"/>
              <w:jc w:val="center"/>
              <w:rPr>
                <w:rFonts w:ascii="Times New Roman" w:eastAsia="Times New Roman" w:hAnsi="Times New Roman" w:cs="Times New Roman"/>
                <w:sz w:val="24"/>
              </w:rPr>
            </w:pPr>
            <w:r>
              <w:rPr>
                <w:rFonts w:ascii="Times New Roman" w:hAnsi="Times New Roman"/>
                <w:sz w:val="24"/>
              </w:rPr>
              <w:t>3</w:t>
            </w:r>
          </w:p>
        </w:tc>
        <w:tc>
          <w:tcPr>
            <w:tcW w:w="7655" w:type="dxa"/>
          </w:tcPr>
          <w:p w14:paraId="1ECEDB42" w14:textId="77777777" w:rsidR="007E1815" w:rsidRPr="007F4CC8" w:rsidRDefault="007E1815" w:rsidP="00D819DE">
            <w:pPr>
              <w:autoSpaceDE w:val="0"/>
              <w:autoSpaceDN w:val="0"/>
              <w:adjustRightInd w:val="0"/>
              <w:spacing w:before="120" w:after="120"/>
              <w:rPr>
                <w:rFonts w:ascii="Times New Roman" w:hAnsi="Times New Roman"/>
                <w:b/>
                <w:sz w:val="24"/>
              </w:rPr>
            </w:pPr>
            <w:r>
              <w:rPr>
                <w:rFonts w:ascii="Times New Roman" w:hAnsi="Times New Roman"/>
                <w:b/>
                <w:sz w:val="24"/>
              </w:rPr>
              <w:t>Stabiilit talletukset</w:t>
            </w:r>
          </w:p>
          <w:p w14:paraId="00BE3764" w14:textId="77777777" w:rsidR="007E1815" w:rsidRPr="007F4CC8" w:rsidRDefault="007E1815" w:rsidP="00D819DE">
            <w:pPr>
              <w:autoSpaceDE w:val="0"/>
              <w:autoSpaceDN w:val="0"/>
              <w:adjustRightInd w:val="0"/>
              <w:spacing w:after="120"/>
              <w:jc w:val="both"/>
              <w:rPr>
                <w:rFonts w:ascii="Times New Roman" w:hAnsi="Times New Roman" w:cs="Times New Roman"/>
                <w:sz w:val="24"/>
              </w:rPr>
            </w:pPr>
            <w:r>
              <w:rPr>
                <w:rFonts w:ascii="Times New Roman" w:hAnsi="Times New Roman"/>
                <w:sz w:val="24"/>
              </w:rPr>
              <w:t>Laitosten on ilmoitettava painottamattomana arvona komission delegoidun asetuksen (EU) 2015/61 24 artiklan mukaisten stabiilien talletusten yhteenlaskettu määrä.</w:t>
            </w:r>
          </w:p>
          <w:p w14:paraId="1C5FA496" w14:textId="77777777" w:rsidR="007E1815" w:rsidRPr="007F4CC8" w:rsidRDefault="007E1815" w:rsidP="00D819DE">
            <w:pPr>
              <w:autoSpaceDE w:val="0"/>
              <w:autoSpaceDN w:val="0"/>
              <w:adjustRightInd w:val="0"/>
              <w:spacing w:after="120"/>
              <w:jc w:val="both"/>
              <w:rPr>
                <w:rFonts w:ascii="Times New Roman" w:hAnsi="Times New Roman" w:cs="Times New Roman"/>
                <w:sz w:val="24"/>
              </w:rPr>
            </w:pPr>
            <w:r>
              <w:rPr>
                <w:rFonts w:ascii="Times New Roman" w:hAnsi="Times New Roman"/>
                <w:sz w:val="24"/>
              </w:rPr>
              <w:t>Laitosten on ilmoitettava painotettuna arvona komission delegoidun asetuksen (EU) 2015/61 24 artiklan mukaisten stabiilien talletusten ulosvirtausten yhteenlaskettu määrä.</w:t>
            </w:r>
          </w:p>
          <w:p w14:paraId="1C39DD3F" w14:textId="77777777" w:rsidR="007E1815" w:rsidRPr="007F4CC8" w:rsidRDefault="007E1815" w:rsidP="00D819DE">
            <w:pPr>
              <w:autoSpaceDE w:val="0"/>
              <w:autoSpaceDN w:val="0"/>
              <w:adjustRightInd w:val="0"/>
              <w:spacing w:after="120"/>
              <w:jc w:val="both"/>
              <w:rPr>
                <w:rFonts w:ascii="Times New Roman" w:hAnsi="Times New Roman" w:cs="Times New Roman"/>
                <w:sz w:val="24"/>
              </w:rPr>
            </w:pPr>
            <w:r>
              <w:rPr>
                <w:rFonts w:ascii="Times New Roman" w:hAnsi="Times New Roman"/>
                <w:sz w:val="24"/>
              </w:rPr>
              <w:t>Laitosten on ilmoitettava tässä kohdassa se osa vähittäistalletusten määristä, joka kuuluu direktiivin 94/19/EY</w:t>
            </w:r>
            <w:r w:rsidRPr="007F4CC8">
              <w:rPr>
                <w:rStyle w:val="FootnoteReference"/>
                <w:rFonts w:ascii="Times New Roman" w:hAnsi="Times New Roman" w:cs="Times New Roman"/>
                <w:sz w:val="24"/>
              </w:rPr>
              <w:footnoteReference w:id="3"/>
            </w:r>
            <w:r>
              <w:rPr>
                <w:rFonts w:ascii="Times New Roman" w:hAnsi="Times New Roman"/>
                <w:sz w:val="24"/>
              </w:rPr>
              <w:t xml:space="preserve"> tai direktiivin 2014/49/EU</w:t>
            </w:r>
            <w:r w:rsidRPr="007F4CC8">
              <w:rPr>
                <w:rStyle w:val="FootnoteReference"/>
                <w:rFonts w:ascii="Times New Roman" w:hAnsi="Times New Roman" w:cs="Times New Roman"/>
                <w:sz w:val="24"/>
              </w:rPr>
              <w:footnoteReference w:id="4"/>
            </w:r>
            <w:r>
              <w:rPr>
                <w:rFonts w:ascii="Times New Roman" w:hAnsi="Times New Roman"/>
                <w:sz w:val="24"/>
              </w:rPr>
              <w:t xml:space="preserve"> mukaisen talletusten vakuusjärjestelmän tai kolmannen maan vastaavan talletusten vakuusjärjestelmän piiriin ja on osa vakiintunutta liiketoimintasuhdetta, minkä vuoksi sen nostaminen on hyvin epätodennäköistä, tai on maksuliikennetilillä komission delegoidun asetuksen (EU) 2015/61 24 artiklan 2 ja 3 kohdan mukaisesti seuraavin edellytyksin:</w:t>
            </w:r>
          </w:p>
          <w:p w14:paraId="72E97531" w14:textId="77777777" w:rsidR="007E1815" w:rsidRPr="007F4CC8"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Pr>
                <w:rFonts w:ascii="Times New Roman" w:hAnsi="Times New Roman"/>
                <w:sz w:val="24"/>
              </w:rPr>
              <w:t>kyseiset talletukset eivät täytä komission delegoidun asetuksen (EU) 2015/61 25 artiklan 2, 3 tai 5 kohdan mukaisia korkeampaa ulosvirtausastetta koskevia kriteerejä; ja</w:t>
            </w:r>
          </w:p>
          <w:p w14:paraId="0141BCF2" w14:textId="77777777" w:rsidR="007E1815" w:rsidRPr="007F4CC8" w:rsidRDefault="007E1815" w:rsidP="007E1815">
            <w:pPr>
              <w:pStyle w:val="ListParagraph"/>
              <w:numPr>
                <w:ilvl w:val="0"/>
                <w:numId w:val="5"/>
              </w:numPr>
              <w:autoSpaceDE w:val="0"/>
              <w:autoSpaceDN w:val="0"/>
              <w:adjustRightInd w:val="0"/>
              <w:spacing w:after="120"/>
              <w:contextualSpacing/>
              <w:jc w:val="both"/>
              <w:rPr>
                <w:rFonts w:ascii="Times New Roman" w:hAnsi="Times New Roman"/>
                <w:b/>
                <w:sz w:val="24"/>
              </w:rPr>
            </w:pPr>
            <w:r>
              <w:rPr>
                <w:rFonts w:ascii="Times New Roman" w:hAnsi="Times New Roman"/>
                <w:sz w:val="24"/>
              </w:rPr>
              <w:t xml:space="preserve">kyseisiä talletuksia ei ole otettu kolmansissa maissa, joissa sovelletaan komission delegoidun asetuksen (EU) 2015/61 25 artiklan 5 kohdan mukaisesti korkeampaa ulosvirtausastetta. </w:t>
            </w:r>
          </w:p>
        </w:tc>
      </w:tr>
      <w:tr w:rsidR="007E1815" w:rsidRPr="007F4CC8" w14:paraId="2C7142E2" w14:textId="77777777" w:rsidTr="00D819DE">
        <w:trPr>
          <w:trHeight w:val="316"/>
        </w:trPr>
        <w:tc>
          <w:tcPr>
            <w:tcW w:w="1384" w:type="dxa"/>
          </w:tcPr>
          <w:p w14:paraId="0A7F136B" w14:textId="77777777" w:rsidR="007E1815" w:rsidRPr="007F4CC8" w:rsidRDefault="007E1815" w:rsidP="00D819DE">
            <w:pPr>
              <w:autoSpaceDE w:val="0"/>
              <w:autoSpaceDN w:val="0"/>
              <w:adjustRightInd w:val="0"/>
              <w:spacing w:after="120"/>
              <w:jc w:val="center"/>
              <w:rPr>
                <w:rFonts w:ascii="Times New Roman" w:hAnsi="Times New Roman" w:cs="Times New Roman"/>
                <w:sz w:val="24"/>
              </w:rPr>
            </w:pPr>
            <w:r>
              <w:rPr>
                <w:rFonts w:ascii="Times New Roman" w:hAnsi="Times New Roman"/>
                <w:sz w:val="24"/>
              </w:rPr>
              <w:t>4</w:t>
            </w:r>
          </w:p>
        </w:tc>
        <w:tc>
          <w:tcPr>
            <w:tcW w:w="7655" w:type="dxa"/>
          </w:tcPr>
          <w:p w14:paraId="481896FC" w14:textId="77777777" w:rsidR="007E1815" w:rsidRPr="007F4CC8" w:rsidRDefault="007E1815" w:rsidP="00D819DE">
            <w:pPr>
              <w:spacing w:before="120" w:after="120" w:line="190" w:lineRule="exact"/>
              <w:rPr>
                <w:rFonts w:ascii="Times New Roman" w:hAnsi="Times New Roman" w:cs="Times New Roman"/>
                <w:b/>
                <w:sz w:val="24"/>
              </w:rPr>
            </w:pPr>
            <w:r>
              <w:rPr>
                <w:rFonts w:ascii="Times New Roman" w:hAnsi="Times New Roman"/>
                <w:b/>
                <w:sz w:val="24"/>
              </w:rPr>
              <w:t>Vähemmän stabiilit talletukset</w:t>
            </w:r>
          </w:p>
          <w:p w14:paraId="72651457" w14:textId="77777777" w:rsidR="007E1815" w:rsidRPr="007F4CC8" w:rsidRDefault="007E1815" w:rsidP="00D819DE">
            <w:pPr>
              <w:spacing w:after="120" w:line="278" w:lineRule="exact"/>
              <w:jc w:val="both"/>
              <w:rPr>
                <w:rFonts w:ascii="Times New Roman" w:hAnsi="Times New Roman" w:cs="Times New Roman"/>
                <w:sz w:val="24"/>
              </w:rPr>
            </w:pPr>
            <w:r>
              <w:rPr>
                <w:rFonts w:ascii="Times New Roman" w:hAnsi="Times New Roman"/>
                <w:sz w:val="24"/>
              </w:rPr>
              <w:t>Laitosten on ilmoitettava painottamattomana arvona komission delegoidun asetuksen (EU) 2015/61 25 artiklan 1, 2 ja 3 kohdan mukaisten vähittäistalletusten yhteenlaskettu määrä.</w:t>
            </w:r>
          </w:p>
          <w:p w14:paraId="2ACA42CC" w14:textId="77777777" w:rsidR="007E1815" w:rsidRPr="007F4CC8" w:rsidRDefault="007E1815" w:rsidP="00D819DE">
            <w:pPr>
              <w:autoSpaceDE w:val="0"/>
              <w:autoSpaceDN w:val="0"/>
              <w:adjustRightInd w:val="0"/>
              <w:spacing w:after="120"/>
              <w:jc w:val="both"/>
              <w:rPr>
                <w:rFonts w:ascii="Times New Roman" w:hAnsi="Times New Roman" w:cs="Times New Roman"/>
                <w:b/>
                <w:sz w:val="24"/>
              </w:rPr>
            </w:pPr>
            <w:r>
              <w:rPr>
                <w:rFonts w:ascii="Times New Roman" w:hAnsi="Times New Roman"/>
                <w:sz w:val="24"/>
              </w:rPr>
              <w:t>Laitosten on ilmoitettava painotettuna arvona komission delegoidun asetuksen (EU) 2015/61 25 artiklan 1, 2 ja 3 kohdan mukaisten vähittäistalletusten ulosvirtausten yhteenlaskettu määrä.</w:t>
            </w:r>
          </w:p>
        </w:tc>
      </w:tr>
      <w:tr w:rsidR="007E1815" w:rsidRPr="007F4CC8" w14:paraId="6AC39664" w14:textId="77777777" w:rsidTr="00D819DE">
        <w:trPr>
          <w:trHeight w:val="316"/>
        </w:trPr>
        <w:tc>
          <w:tcPr>
            <w:tcW w:w="1384" w:type="dxa"/>
          </w:tcPr>
          <w:p w14:paraId="101FA97A" w14:textId="77777777" w:rsidR="007E1815" w:rsidRPr="007F4CC8" w:rsidRDefault="007E1815" w:rsidP="00D819DE">
            <w:pPr>
              <w:autoSpaceDE w:val="0"/>
              <w:autoSpaceDN w:val="0"/>
              <w:adjustRightInd w:val="0"/>
              <w:spacing w:after="120"/>
              <w:jc w:val="center"/>
              <w:rPr>
                <w:rFonts w:ascii="Times New Roman" w:eastAsia="Times New Roman" w:hAnsi="Times New Roman" w:cs="Times New Roman"/>
                <w:sz w:val="24"/>
              </w:rPr>
            </w:pPr>
            <w:r>
              <w:rPr>
                <w:rFonts w:ascii="Times New Roman" w:hAnsi="Times New Roman"/>
                <w:sz w:val="24"/>
              </w:rPr>
              <w:t>5</w:t>
            </w:r>
          </w:p>
        </w:tc>
        <w:tc>
          <w:tcPr>
            <w:tcW w:w="7655" w:type="dxa"/>
          </w:tcPr>
          <w:p w14:paraId="29B56AD7" w14:textId="77777777" w:rsidR="007E1815" w:rsidRPr="007F4CC8" w:rsidRDefault="007E1815" w:rsidP="00D819DE">
            <w:pPr>
              <w:spacing w:before="120" w:after="120" w:line="190" w:lineRule="exact"/>
              <w:rPr>
                <w:rFonts w:ascii="Times New Roman" w:hAnsi="Times New Roman"/>
                <w:sz w:val="24"/>
              </w:rPr>
            </w:pPr>
            <w:r>
              <w:rPr>
                <w:rFonts w:ascii="Times New Roman" w:hAnsi="Times New Roman"/>
                <w:b/>
                <w:sz w:val="24"/>
              </w:rPr>
              <w:t>Vakuudeton tukkuvarainhankinta</w:t>
            </w:r>
          </w:p>
          <w:p w14:paraId="2FD07274" w14:textId="77777777" w:rsidR="007E1815" w:rsidRPr="007F4CC8" w:rsidRDefault="007E1815" w:rsidP="00D819DE">
            <w:pPr>
              <w:autoSpaceDE w:val="0"/>
              <w:autoSpaceDN w:val="0"/>
              <w:adjustRightInd w:val="0"/>
              <w:spacing w:after="120"/>
              <w:jc w:val="both"/>
              <w:rPr>
                <w:rFonts w:ascii="Times New Roman" w:hAnsi="Times New Roman" w:cs="Times New Roman"/>
                <w:b/>
                <w:sz w:val="24"/>
              </w:rPr>
            </w:pPr>
            <w:r>
              <w:rPr>
                <w:rFonts w:ascii="Times New Roman" w:hAnsi="Times New Roman"/>
                <w:sz w:val="24"/>
              </w:rPr>
              <w:t>Laitosten on ilmoitettava niiden painottamattomien ja painotettujen määrien yhteenlaskettu määrä, jotka on ilmoitettava tämän lomakkeen rivillä 6 ”Toiminnalliset talletukset (kaikki vastapuolet) ja talletukset osuuspankkien verkostoihin”, rivillä 7 ”Ei-toiminnalliset talletukset (kaikki vastapuolet)” ja rivillä 8 ”Vakuudettomat velat”.</w:t>
            </w:r>
          </w:p>
        </w:tc>
      </w:tr>
      <w:tr w:rsidR="007E1815" w:rsidRPr="007F4CC8" w14:paraId="3699975C" w14:textId="77777777" w:rsidTr="00D819DE">
        <w:trPr>
          <w:trHeight w:val="316"/>
        </w:trPr>
        <w:tc>
          <w:tcPr>
            <w:tcW w:w="1384" w:type="dxa"/>
          </w:tcPr>
          <w:p w14:paraId="6C6D7AC1" w14:textId="77777777" w:rsidR="007E1815" w:rsidRPr="007F4CC8" w:rsidRDefault="007E1815" w:rsidP="00D819DE">
            <w:pPr>
              <w:autoSpaceDE w:val="0"/>
              <w:autoSpaceDN w:val="0"/>
              <w:adjustRightInd w:val="0"/>
              <w:spacing w:after="120"/>
              <w:jc w:val="center"/>
              <w:rPr>
                <w:rFonts w:ascii="Times New Roman" w:eastAsia="Times New Roman" w:hAnsi="Times New Roman" w:cs="Times New Roman"/>
                <w:sz w:val="24"/>
              </w:rPr>
            </w:pPr>
            <w:r>
              <w:rPr>
                <w:rFonts w:ascii="Times New Roman" w:hAnsi="Times New Roman"/>
                <w:sz w:val="24"/>
              </w:rPr>
              <w:t>6</w:t>
            </w:r>
          </w:p>
        </w:tc>
        <w:tc>
          <w:tcPr>
            <w:tcW w:w="7655" w:type="dxa"/>
          </w:tcPr>
          <w:p w14:paraId="3F0B24B1" w14:textId="77777777" w:rsidR="007E1815" w:rsidRPr="007F4CC8" w:rsidRDefault="007E1815" w:rsidP="00D819DE">
            <w:pPr>
              <w:autoSpaceDE w:val="0"/>
              <w:autoSpaceDN w:val="0"/>
              <w:adjustRightInd w:val="0"/>
              <w:spacing w:before="120" w:after="120"/>
              <w:jc w:val="both"/>
              <w:rPr>
                <w:rFonts w:ascii="Times New Roman" w:hAnsi="Times New Roman"/>
                <w:sz w:val="24"/>
              </w:rPr>
            </w:pPr>
            <w:r>
              <w:rPr>
                <w:rFonts w:ascii="Times New Roman" w:hAnsi="Times New Roman"/>
                <w:b/>
                <w:sz w:val="24"/>
              </w:rPr>
              <w:t>Toiminnalliset talletukset (kaikki vastapuolet) ja talletukset osuuspankkien verkostoihin</w:t>
            </w:r>
          </w:p>
          <w:p w14:paraId="298B6767" w14:textId="77777777" w:rsidR="007E1815" w:rsidRPr="007F4CC8" w:rsidRDefault="007E1815" w:rsidP="00D819DE">
            <w:pPr>
              <w:autoSpaceDE w:val="0"/>
              <w:autoSpaceDN w:val="0"/>
              <w:adjustRightInd w:val="0"/>
              <w:spacing w:after="120"/>
              <w:jc w:val="both"/>
              <w:rPr>
                <w:rFonts w:ascii="Times New Roman" w:hAnsi="Times New Roman"/>
                <w:sz w:val="24"/>
              </w:rPr>
            </w:pPr>
            <w:r>
              <w:rPr>
                <w:rFonts w:ascii="Times New Roman" w:hAnsi="Times New Roman"/>
                <w:sz w:val="24"/>
              </w:rPr>
              <w:t>Laitosten on ilmoitettava painottamattomana arvona komission delegoidun asetuksen (EU) 2015/61 27 artiklan mukaisten toiminnallisten talletusten määrä.</w:t>
            </w:r>
          </w:p>
          <w:p w14:paraId="640AB0BC" w14:textId="77777777" w:rsidR="007E1815" w:rsidRPr="007F4CC8" w:rsidRDefault="007E1815" w:rsidP="00D819DE">
            <w:pPr>
              <w:autoSpaceDE w:val="0"/>
              <w:autoSpaceDN w:val="0"/>
              <w:adjustRightInd w:val="0"/>
              <w:spacing w:after="120"/>
              <w:jc w:val="both"/>
              <w:rPr>
                <w:rFonts w:ascii="Times New Roman" w:hAnsi="Times New Roman"/>
                <w:sz w:val="24"/>
              </w:rPr>
            </w:pPr>
            <w:r>
              <w:rPr>
                <w:rFonts w:ascii="Times New Roman" w:hAnsi="Times New Roman"/>
                <w:sz w:val="24"/>
              </w:rPr>
              <w:t>Laitosten on ilmoitettava painotettuna arvona komission delegoidun asetuksen (EU) 2015/61 27 artiklan mukaisten toiminnallisten talletusten ulosvirtausten määrä.</w:t>
            </w:r>
          </w:p>
          <w:p w14:paraId="092AFFBB" w14:textId="77777777" w:rsidR="007E1815" w:rsidRPr="007F4CC8" w:rsidRDefault="007E1815" w:rsidP="00D819DE">
            <w:pPr>
              <w:autoSpaceDE w:val="0"/>
              <w:autoSpaceDN w:val="0"/>
              <w:adjustRightInd w:val="0"/>
              <w:spacing w:after="120"/>
              <w:jc w:val="both"/>
              <w:rPr>
                <w:rFonts w:ascii="Times New Roman" w:hAnsi="Times New Roman" w:cs="Times New Roman"/>
                <w:sz w:val="24"/>
              </w:rPr>
            </w:pPr>
            <w:r>
              <w:rPr>
                <w:rFonts w:ascii="Times New Roman" w:hAnsi="Times New Roman"/>
                <w:sz w:val="24"/>
              </w:rPr>
              <w:t>Laitosten on ilmoitettava tässä komission delegoidun asetuksen (EU) 2015/61 27 artiklan mukaisesti määritetty toiminnallisten talletusten osa, joka on tarpeen toiminnallisten palvelujen tarjoamiseksi. Talletukset, jotka johtuvat kirjeenvaihtajapankkisuhteesta tai perusarvopapereiden välityspalvelujen tarjoamisesta, katsotaan komission delegoidun asetuksen (EU) 2015/61 27 artiklan 5 kohdan mukaisesti ei-toiminnallisiksi talletuksiksi.</w:t>
            </w:r>
          </w:p>
          <w:p w14:paraId="51A15DD5" w14:textId="77777777" w:rsidR="007E1815" w:rsidRPr="007F4CC8" w:rsidRDefault="007E1815" w:rsidP="00D819DE">
            <w:pPr>
              <w:autoSpaceDE w:val="0"/>
              <w:autoSpaceDN w:val="0"/>
              <w:adjustRightInd w:val="0"/>
              <w:spacing w:after="120"/>
              <w:jc w:val="both"/>
              <w:rPr>
                <w:rFonts w:ascii="Times New Roman" w:hAnsi="Times New Roman" w:cs="Times New Roman"/>
                <w:sz w:val="24"/>
              </w:rPr>
            </w:pPr>
            <w:r>
              <w:rPr>
                <w:rFonts w:ascii="Times New Roman" w:hAnsi="Times New Roman"/>
                <w:sz w:val="24"/>
              </w:rPr>
              <w:t>Toiminnallisten talletusten sitä osaa, joka ylittää toiminnallisten palvelujen tarjoamiseen tarvittavan määrän, ei ilmoiteta tässä.</w:t>
            </w:r>
          </w:p>
        </w:tc>
      </w:tr>
      <w:tr w:rsidR="007E1815" w:rsidRPr="007F4CC8" w14:paraId="10E4889F" w14:textId="77777777" w:rsidTr="00D819DE">
        <w:trPr>
          <w:trHeight w:val="316"/>
        </w:trPr>
        <w:tc>
          <w:tcPr>
            <w:tcW w:w="1384" w:type="dxa"/>
          </w:tcPr>
          <w:p w14:paraId="3D507C3D" w14:textId="77777777" w:rsidR="007E1815" w:rsidRPr="007F4CC8" w:rsidRDefault="007E1815" w:rsidP="00D819DE">
            <w:pPr>
              <w:autoSpaceDE w:val="0"/>
              <w:autoSpaceDN w:val="0"/>
              <w:adjustRightInd w:val="0"/>
              <w:spacing w:after="120"/>
              <w:jc w:val="center"/>
              <w:rPr>
                <w:rFonts w:ascii="Times New Roman" w:eastAsia="Times New Roman" w:hAnsi="Times New Roman" w:cs="Times New Roman"/>
                <w:sz w:val="24"/>
              </w:rPr>
            </w:pPr>
            <w:r>
              <w:rPr>
                <w:rFonts w:ascii="Times New Roman" w:hAnsi="Times New Roman"/>
                <w:sz w:val="24"/>
              </w:rPr>
              <w:t>7</w:t>
            </w:r>
          </w:p>
        </w:tc>
        <w:tc>
          <w:tcPr>
            <w:tcW w:w="7655" w:type="dxa"/>
          </w:tcPr>
          <w:p w14:paraId="53BB0581" w14:textId="77777777" w:rsidR="007E1815" w:rsidRPr="007F4CC8" w:rsidRDefault="007E1815" w:rsidP="00D819DE">
            <w:pPr>
              <w:spacing w:before="120" w:after="120" w:line="190" w:lineRule="exact"/>
              <w:rPr>
                <w:rFonts w:ascii="Times New Roman" w:hAnsi="Times New Roman"/>
                <w:b/>
                <w:sz w:val="24"/>
              </w:rPr>
            </w:pPr>
            <w:r>
              <w:rPr>
                <w:rFonts w:ascii="Times New Roman" w:hAnsi="Times New Roman"/>
                <w:b/>
                <w:sz w:val="24"/>
              </w:rPr>
              <w:t>Ei-toiminnalliset talletukset (kaikki vastapuolet)</w:t>
            </w:r>
          </w:p>
          <w:p w14:paraId="48CEFB6E" w14:textId="77777777" w:rsidR="007E1815" w:rsidRPr="007F4CC8" w:rsidRDefault="007E1815" w:rsidP="00D819DE">
            <w:pPr>
              <w:autoSpaceDE w:val="0"/>
              <w:autoSpaceDN w:val="0"/>
              <w:adjustRightInd w:val="0"/>
              <w:spacing w:after="120"/>
              <w:jc w:val="both"/>
              <w:rPr>
                <w:rFonts w:ascii="Times New Roman" w:hAnsi="Times New Roman"/>
                <w:sz w:val="24"/>
              </w:rPr>
            </w:pPr>
            <w:r>
              <w:rPr>
                <w:rFonts w:ascii="Times New Roman" w:hAnsi="Times New Roman"/>
                <w:sz w:val="24"/>
              </w:rPr>
              <w:t>Laitosten on ilmoitettava painottamattomana arvona ei-toiminnallisten talletusten määrä komission delegoidun asetuksen (EU) 2015/61 27 artiklan 5 kohdan, 28 artiklan 1 kohdan ja 31 a artiklan 1 kohdan mukaisesti.</w:t>
            </w:r>
          </w:p>
          <w:p w14:paraId="4790956F" w14:textId="77777777" w:rsidR="007E1815" w:rsidRPr="007F4CC8" w:rsidRDefault="007E1815" w:rsidP="00D819DE">
            <w:pPr>
              <w:autoSpaceDE w:val="0"/>
              <w:autoSpaceDN w:val="0"/>
              <w:adjustRightInd w:val="0"/>
              <w:spacing w:after="120"/>
              <w:jc w:val="both"/>
              <w:rPr>
                <w:rFonts w:ascii="Times New Roman" w:hAnsi="Times New Roman" w:cs="Times New Roman"/>
                <w:sz w:val="24"/>
              </w:rPr>
            </w:pPr>
            <w:r>
              <w:rPr>
                <w:rFonts w:ascii="Times New Roman" w:hAnsi="Times New Roman"/>
                <w:sz w:val="24"/>
              </w:rPr>
              <w:t>Laitosten on ilmoitettava painotettuna arvona ei-toiminnallisista talletuksista johtuvien ulosvirtausten määrä komission delegoidun asetuksen (EU) 2015/61 27 artiklan 5 kohdan, 28 artiklan 1 kohdan ja 31 a artiklan 1 kohdan mukaisesti.</w:t>
            </w:r>
          </w:p>
          <w:p w14:paraId="10C1A170" w14:textId="77777777" w:rsidR="007E1815" w:rsidRPr="007F4CC8" w:rsidRDefault="007E1815" w:rsidP="00D819DE">
            <w:pPr>
              <w:autoSpaceDE w:val="0"/>
              <w:autoSpaceDN w:val="0"/>
              <w:adjustRightInd w:val="0"/>
              <w:spacing w:after="120"/>
              <w:jc w:val="both"/>
              <w:rPr>
                <w:rFonts w:ascii="Times New Roman" w:hAnsi="Times New Roman" w:cs="Times New Roman"/>
                <w:sz w:val="24"/>
              </w:rPr>
            </w:pPr>
            <w:r>
              <w:rPr>
                <w:rFonts w:ascii="Times New Roman" w:hAnsi="Times New Roman"/>
                <w:sz w:val="24"/>
              </w:rPr>
              <w:t>Laitosten on ilmoitettava tässä kirjeenvaihtajapankkitoiminnasta tai perusarvopapereiden välityspalvelujen tarjoamisesta johtuvat talletukset komission delegoidun asetuksen (EU) 2015/61 27 artiklan 5 kohdan mukaisesti.</w:t>
            </w:r>
          </w:p>
          <w:p w14:paraId="6F5AFE8E" w14:textId="77777777" w:rsidR="007E1815" w:rsidRPr="007F4CC8" w:rsidRDefault="007E1815" w:rsidP="00D819DE">
            <w:pPr>
              <w:autoSpaceDE w:val="0"/>
              <w:autoSpaceDN w:val="0"/>
              <w:adjustRightInd w:val="0"/>
              <w:spacing w:after="120"/>
              <w:jc w:val="both"/>
              <w:rPr>
                <w:rFonts w:ascii="Times New Roman" w:hAnsi="Times New Roman" w:cs="Times New Roman"/>
                <w:b/>
                <w:sz w:val="24"/>
              </w:rPr>
            </w:pPr>
            <w:r>
              <w:rPr>
                <w:rFonts w:ascii="Times New Roman" w:hAnsi="Times New Roman"/>
                <w:sz w:val="24"/>
              </w:rPr>
              <w:t>Komission delegoidun asetuksen (EU) 2015/61 27 artiklan 5 kohdan mukaisten toiminnallisten talletusten se osa, joka ylittää toiminnallisten palvelujen tarjoamisen edellyttämät varat, on ilmoitettava tässä.</w:t>
            </w:r>
          </w:p>
        </w:tc>
      </w:tr>
      <w:tr w:rsidR="007E1815" w:rsidRPr="007F4CC8" w14:paraId="0C113736" w14:textId="77777777" w:rsidTr="00D819DE">
        <w:trPr>
          <w:trHeight w:val="316"/>
        </w:trPr>
        <w:tc>
          <w:tcPr>
            <w:tcW w:w="1384" w:type="dxa"/>
          </w:tcPr>
          <w:p w14:paraId="2A59F921" w14:textId="77777777" w:rsidR="007E1815" w:rsidRPr="007F4CC8" w:rsidRDefault="007E1815" w:rsidP="00D819DE">
            <w:pPr>
              <w:autoSpaceDE w:val="0"/>
              <w:autoSpaceDN w:val="0"/>
              <w:adjustRightInd w:val="0"/>
              <w:spacing w:after="120"/>
              <w:jc w:val="center"/>
              <w:rPr>
                <w:rFonts w:ascii="Times New Roman" w:eastAsia="Times New Roman" w:hAnsi="Times New Roman" w:cs="Times New Roman"/>
                <w:sz w:val="24"/>
              </w:rPr>
            </w:pPr>
            <w:r>
              <w:rPr>
                <w:rFonts w:ascii="Times New Roman" w:hAnsi="Times New Roman"/>
                <w:sz w:val="24"/>
              </w:rPr>
              <w:t>8</w:t>
            </w:r>
          </w:p>
        </w:tc>
        <w:tc>
          <w:tcPr>
            <w:tcW w:w="7655" w:type="dxa"/>
          </w:tcPr>
          <w:p w14:paraId="58B737C3" w14:textId="77777777" w:rsidR="007E1815" w:rsidRPr="007F4CC8" w:rsidRDefault="007E1815" w:rsidP="00D819DE">
            <w:pPr>
              <w:spacing w:before="120" w:after="120" w:line="190" w:lineRule="exact"/>
              <w:rPr>
                <w:rFonts w:ascii="Times New Roman" w:hAnsi="Times New Roman"/>
                <w:sz w:val="24"/>
              </w:rPr>
            </w:pPr>
            <w:r>
              <w:rPr>
                <w:rFonts w:ascii="Times New Roman" w:hAnsi="Times New Roman"/>
                <w:b/>
                <w:sz w:val="24"/>
              </w:rPr>
              <w:t>Vakuudeton velka</w:t>
            </w:r>
          </w:p>
          <w:p w14:paraId="07E30657" w14:textId="77777777" w:rsidR="007E1815" w:rsidRPr="007F4CC8" w:rsidRDefault="007E1815" w:rsidP="00D819DE">
            <w:pPr>
              <w:autoSpaceDE w:val="0"/>
              <w:autoSpaceDN w:val="0"/>
              <w:adjustRightInd w:val="0"/>
              <w:spacing w:after="120"/>
              <w:jc w:val="both"/>
              <w:rPr>
                <w:rFonts w:ascii="Times New Roman" w:hAnsi="Times New Roman"/>
                <w:sz w:val="24"/>
              </w:rPr>
            </w:pPr>
            <w:r>
              <w:rPr>
                <w:rFonts w:ascii="Times New Roman" w:hAnsi="Times New Roman"/>
                <w:sz w:val="24"/>
              </w:rPr>
              <w:t>Laitosten on ilmoitettava painottamattomana arvona sellaisten komission delegoidun asetuksen (EU) 2015/61 28 artiklan 6 kohdassa tarkoitettujen velkakirjojen, joukkolainojen ja muiden luottolaitoksen liikkeeseen laskemien vieraan pääoman ehtoisten arvopapereiden saldo, joita ei ilmoiteta vähittäistalletuksina. Tähän määrään sisältyvät myös kaikkiin näihin arvopapereihin liittyvät kupongit, jotka erääntyvät seuraavien 30 päivän kalenteripäivän kuluessa.</w:t>
            </w:r>
          </w:p>
          <w:p w14:paraId="2B76EA8F" w14:textId="77777777" w:rsidR="007E1815" w:rsidRPr="007F4CC8" w:rsidRDefault="007E1815" w:rsidP="00D819DE">
            <w:pPr>
              <w:autoSpaceDE w:val="0"/>
              <w:autoSpaceDN w:val="0"/>
              <w:adjustRightInd w:val="0"/>
              <w:spacing w:after="120"/>
              <w:jc w:val="both"/>
              <w:rPr>
                <w:rFonts w:ascii="Times New Roman" w:hAnsi="Times New Roman" w:cs="Times New Roman"/>
                <w:b/>
                <w:sz w:val="24"/>
              </w:rPr>
            </w:pPr>
            <w:r>
              <w:rPr>
                <w:rFonts w:ascii="Times New Roman" w:hAnsi="Times New Roman"/>
                <w:sz w:val="24"/>
              </w:rPr>
              <w:t>Laitosten on ilmoitettava painotettuna arvona edellisessä kohdassa mainittujen velkakirjojen, joukkolainojen ja muiden vieraan pääoman ehtoisten arvopapereiden ulosvirtaus.</w:t>
            </w:r>
          </w:p>
        </w:tc>
      </w:tr>
      <w:tr w:rsidR="007E1815" w:rsidRPr="007F4CC8" w14:paraId="11912F1B" w14:textId="77777777" w:rsidTr="00D819DE">
        <w:trPr>
          <w:trHeight w:val="316"/>
        </w:trPr>
        <w:tc>
          <w:tcPr>
            <w:tcW w:w="1384" w:type="dxa"/>
          </w:tcPr>
          <w:p w14:paraId="0B7FBC22" w14:textId="77777777" w:rsidR="007E1815" w:rsidRPr="007F4CC8" w:rsidRDefault="007E1815" w:rsidP="00D819DE">
            <w:pPr>
              <w:autoSpaceDE w:val="0"/>
              <w:autoSpaceDN w:val="0"/>
              <w:adjustRightInd w:val="0"/>
              <w:spacing w:after="120"/>
              <w:jc w:val="center"/>
              <w:rPr>
                <w:rFonts w:ascii="Times New Roman" w:eastAsia="Times New Roman" w:hAnsi="Times New Roman" w:cs="Times New Roman"/>
                <w:sz w:val="24"/>
              </w:rPr>
            </w:pPr>
            <w:r>
              <w:rPr>
                <w:rFonts w:ascii="Times New Roman" w:hAnsi="Times New Roman"/>
                <w:sz w:val="24"/>
              </w:rPr>
              <w:t>9</w:t>
            </w:r>
          </w:p>
        </w:tc>
        <w:tc>
          <w:tcPr>
            <w:tcW w:w="7655" w:type="dxa"/>
          </w:tcPr>
          <w:p w14:paraId="3E610997" w14:textId="77777777" w:rsidR="007E1815" w:rsidRPr="007F4CC8" w:rsidRDefault="007E1815" w:rsidP="00D819DE">
            <w:pPr>
              <w:spacing w:before="120" w:after="120" w:line="190" w:lineRule="exact"/>
              <w:rPr>
                <w:rFonts w:ascii="Times New Roman" w:hAnsi="Times New Roman" w:cs="Times New Roman"/>
                <w:b/>
                <w:sz w:val="24"/>
              </w:rPr>
            </w:pPr>
            <w:r>
              <w:rPr>
                <w:rFonts w:ascii="Times New Roman" w:hAnsi="Times New Roman"/>
                <w:b/>
                <w:sz w:val="24"/>
              </w:rPr>
              <w:t>Vakuudellinen tukkuvarainhankinta</w:t>
            </w:r>
          </w:p>
          <w:p w14:paraId="2BB9CA43" w14:textId="77777777" w:rsidR="007E1815" w:rsidRPr="007F4CC8" w:rsidRDefault="007E1815" w:rsidP="00D819DE">
            <w:pPr>
              <w:autoSpaceDE w:val="0"/>
              <w:autoSpaceDN w:val="0"/>
              <w:adjustRightInd w:val="0"/>
              <w:spacing w:after="120"/>
              <w:jc w:val="both"/>
              <w:rPr>
                <w:rFonts w:ascii="Times New Roman" w:hAnsi="Times New Roman" w:cs="Times New Roman"/>
                <w:b/>
                <w:sz w:val="24"/>
              </w:rPr>
            </w:pPr>
            <w:r>
              <w:rPr>
                <w:rFonts w:ascii="Times New Roman" w:hAnsi="Times New Roman"/>
                <w:sz w:val="24"/>
              </w:rPr>
              <w:t>Laitosten on ilmoitettava painotettuna arvona komission delegoidun asetuksen (EU) 2015/61 28 artiklan 3 kohdassa tarkoitetusta vakuudellisesta luotonannosta tai pääomamarkkinalähtöisistä liiketoimista sekä komission delegoidun asetuksen (EU) 2015/61 28 artiklan 4 kohdan mukaisista vakuudellisista vaihtosopimuksista ja muista samaa muotoa noudattavista liiketoimista johtuvan ulosvirtauksen yhteenlaskettu määrä.</w:t>
            </w:r>
          </w:p>
        </w:tc>
      </w:tr>
      <w:tr w:rsidR="007E1815" w:rsidRPr="007F4CC8" w14:paraId="1E67FE9B" w14:textId="77777777" w:rsidTr="00D819DE">
        <w:trPr>
          <w:trHeight w:val="316"/>
        </w:trPr>
        <w:tc>
          <w:tcPr>
            <w:tcW w:w="1384" w:type="dxa"/>
          </w:tcPr>
          <w:p w14:paraId="09C8CC38" w14:textId="77777777" w:rsidR="007E1815" w:rsidRPr="007F4CC8" w:rsidRDefault="007E1815" w:rsidP="00D819DE">
            <w:pPr>
              <w:autoSpaceDE w:val="0"/>
              <w:autoSpaceDN w:val="0"/>
              <w:adjustRightInd w:val="0"/>
              <w:spacing w:after="120"/>
              <w:jc w:val="center"/>
              <w:rPr>
                <w:rFonts w:ascii="Times New Roman" w:eastAsia="Times New Roman" w:hAnsi="Times New Roman" w:cs="Times New Roman"/>
                <w:sz w:val="24"/>
              </w:rPr>
            </w:pPr>
            <w:r>
              <w:rPr>
                <w:rFonts w:ascii="Times New Roman" w:hAnsi="Times New Roman"/>
                <w:sz w:val="24"/>
              </w:rPr>
              <w:t>10</w:t>
            </w:r>
          </w:p>
        </w:tc>
        <w:tc>
          <w:tcPr>
            <w:tcW w:w="7655" w:type="dxa"/>
          </w:tcPr>
          <w:p w14:paraId="774F36AA" w14:textId="77777777" w:rsidR="007E1815" w:rsidRPr="007F4CC8" w:rsidRDefault="007E1815" w:rsidP="00D819DE">
            <w:pPr>
              <w:autoSpaceDE w:val="0"/>
              <w:autoSpaceDN w:val="0"/>
              <w:adjustRightInd w:val="0"/>
              <w:spacing w:before="120" w:after="120"/>
              <w:jc w:val="both"/>
              <w:rPr>
                <w:rFonts w:ascii="Times New Roman" w:hAnsi="Times New Roman"/>
                <w:b/>
                <w:sz w:val="24"/>
              </w:rPr>
            </w:pPr>
            <w:r>
              <w:rPr>
                <w:rFonts w:ascii="Times New Roman" w:hAnsi="Times New Roman"/>
                <w:b/>
                <w:sz w:val="24"/>
              </w:rPr>
              <w:t>Lisävaatimukset</w:t>
            </w:r>
          </w:p>
          <w:p w14:paraId="34F10C0C" w14:textId="77777777" w:rsidR="007E1815" w:rsidRPr="007F4CC8" w:rsidRDefault="007E1815" w:rsidP="00D819DE">
            <w:pPr>
              <w:autoSpaceDE w:val="0"/>
              <w:autoSpaceDN w:val="0"/>
              <w:adjustRightInd w:val="0"/>
              <w:spacing w:after="120"/>
              <w:jc w:val="both"/>
              <w:rPr>
                <w:rFonts w:ascii="Times New Roman" w:hAnsi="Times New Roman" w:cs="Times New Roman"/>
                <w:b/>
                <w:sz w:val="24"/>
              </w:rPr>
            </w:pPr>
            <w:r>
              <w:rPr>
                <w:rFonts w:ascii="Times New Roman" w:hAnsi="Times New Roman"/>
                <w:sz w:val="24"/>
              </w:rPr>
              <w:t>Laitosten on ilmoitettava niiden painottamattomien ja painotettujen määrien summat, jotka on ilmoitettava tämän lomakkeen rivillä 11 ”Johdannaisvastuisiin ja muihin vakuusvaatimuksiin liittyvät ulosvirtaukset”, rivillä 12 ”Velkatuotteita koskevaan varojen menetykseen liittyvät ulosvirtaukset” ja rivillä 13 ”Luottojärjestelyt ja likviditeettisopimukset”.</w:t>
            </w:r>
          </w:p>
        </w:tc>
      </w:tr>
      <w:tr w:rsidR="007E1815" w:rsidRPr="007F4CC8" w14:paraId="6C258881" w14:textId="77777777" w:rsidTr="00D819DE">
        <w:trPr>
          <w:trHeight w:val="316"/>
        </w:trPr>
        <w:tc>
          <w:tcPr>
            <w:tcW w:w="1384" w:type="dxa"/>
          </w:tcPr>
          <w:p w14:paraId="169F3669" w14:textId="77777777" w:rsidR="007E1815" w:rsidRPr="007F4CC8" w:rsidRDefault="007E1815" w:rsidP="00D819DE">
            <w:pPr>
              <w:autoSpaceDE w:val="0"/>
              <w:autoSpaceDN w:val="0"/>
              <w:adjustRightInd w:val="0"/>
              <w:spacing w:after="120"/>
              <w:jc w:val="center"/>
              <w:rPr>
                <w:rFonts w:ascii="Times New Roman" w:eastAsia="Times New Roman" w:hAnsi="Times New Roman" w:cs="Times New Roman"/>
                <w:sz w:val="24"/>
              </w:rPr>
            </w:pPr>
            <w:r>
              <w:rPr>
                <w:rFonts w:ascii="Times New Roman" w:hAnsi="Times New Roman"/>
                <w:sz w:val="24"/>
              </w:rPr>
              <w:t>11</w:t>
            </w:r>
          </w:p>
        </w:tc>
        <w:tc>
          <w:tcPr>
            <w:tcW w:w="7655" w:type="dxa"/>
          </w:tcPr>
          <w:p w14:paraId="74F71329" w14:textId="77777777" w:rsidR="007E1815" w:rsidRPr="007F4CC8" w:rsidRDefault="007E1815" w:rsidP="00D819DE">
            <w:pPr>
              <w:autoSpaceDE w:val="0"/>
              <w:autoSpaceDN w:val="0"/>
              <w:adjustRightInd w:val="0"/>
              <w:spacing w:before="120" w:after="120"/>
              <w:jc w:val="both"/>
              <w:rPr>
                <w:rFonts w:ascii="Times New Roman" w:hAnsi="Times New Roman"/>
                <w:sz w:val="24"/>
              </w:rPr>
            </w:pPr>
            <w:r>
              <w:rPr>
                <w:rFonts w:ascii="Times New Roman" w:hAnsi="Times New Roman"/>
                <w:b/>
                <w:sz w:val="24"/>
              </w:rPr>
              <w:t>Johdannaisvastuisiin ja muihin vakuusvaatimuksiin liittyvät ulosvirtaukset</w:t>
            </w:r>
          </w:p>
          <w:p w14:paraId="45A714DD" w14:textId="77777777" w:rsidR="007E1815" w:rsidRPr="007F4CC8" w:rsidRDefault="007E1815" w:rsidP="00D819DE">
            <w:pPr>
              <w:autoSpaceDE w:val="0"/>
              <w:autoSpaceDN w:val="0"/>
              <w:adjustRightInd w:val="0"/>
              <w:spacing w:after="120"/>
              <w:jc w:val="both"/>
              <w:rPr>
                <w:rFonts w:ascii="Times New Roman" w:hAnsi="Times New Roman" w:cs="Times New Roman"/>
                <w:sz w:val="24"/>
              </w:rPr>
            </w:pPr>
            <w:r>
              <w:rPr>
                <w:rFonts w:ascii="Times New Roman" w:hAnsi="Times New Roman"/>
                <w:sz w:val="24"/>
              </w:rPr>
              <w:t>Laitosten on ilmoitettava painottamattomana arvona ja painotettuna arvona seuraavien määrien ja ulosvirtausten summa:</w:t>
            </w:r>
          </w:p>
          <w:p w14:paraId="35D83DA0" w14:textId="77777777" w:rsidR="007E1815" w:rsidRPr="007F4CC8"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Pr>
                <w:rFonts w:ascii="Times New Roman" w:hAnsi="Times New Roman"/>
                <w:sz w:val="24"/>
              </w:rPr>
              <w:t>Vakavaraisuusasetuksen liitteessä II lueteltuja sopimuksia ja luottojohdannaisia varten asetettujen muiden vakuuksien kuin tason 1 vakuuksien markkina-arvo ja asiaankuuluvat ulosvirtaukset komission delegoidun asetuksen (EU) 2015/61 30 artiklan 1 kohdan mukaisesti.</w:t>
            </w:r>
          </w:p>
          <w:p w14:paraId="43C0E6B6" w14:textId="77777777" w:rsidR="007E1815" w:rsidRPr="007F4CC8"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Pr>
                <w:rFonts w:ascii="Times New Roman" w:hAnsi="Times New Roman"/>
                <w:sz w:val="24"/>
              </w:rPr>
              <w:t>Vakavaraisuusasetuksen liitteessä II lueteltuja sopimuksia ja luottojohdannaisia varten asetettujen tason 1 erittäin laadukkaiden katettujen joukkolainojen vakuuksien markkina-arvo ja asiaankuuluvat ulosvirtaukset komission delegoidun asetuksen (EU) 2015/61 30 artiklan 1 kohdan mukaisesti.</w:t>
            </w:r>
          </w:p>
          <w:p w14:paraId="5A5FA7D0" w14:textId="77777777" w:rsidR="007E1815" w:rsidRPr="007F4CC8"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Pr>
                <w:rFonts w:ascii="Times New Roman" w:hAnsi="Times New Roman"/>
                <w:sz w:val="24"/>
              </w:rPr>
              <w:t xml:space="preserve">Lisäulosvirtausten kokonaismäärä, joka on laskettu ja ilmoitettu toimivaltaisille viranomaisille komission delegoidun asetuksen (EU) 2015/61 30 artiklan 2 kohdan mukaisesti oman luottoluokan heikkenemisestä johtuvina olennaisina ulosvirtauksina. </w:t>
            </w:r>
          </w:p>
          <w:p w14:paraId="22B5AC48" w14:textId="77777777" w:rsidR="007E1815" w:rsidRPr="007F4CC8"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Pr>
                <w:rFonts w:ascii="Times New Roman" w:hAnsi="Times New Roman"/>
                <w:sz w:val="24"/>
              </w:rPr>
              <w:t>Komission delegoidun asetuksen (EU) 2015/61 30 artiklan 3 kohdassa tarkoitetusta ja komission delegoidun asetuksen (EU) 2017/208</w:t>
            </w:r>
            <w:r w:rsidRPr="007F4CC8">
              <w:rPr>
                <w:rStyle w:val="FootnoteReference"/>
                <w:rFonts w:ascii="Times New Roman" w:hAnsi="Times New Roman"/>
                <w:sz w:val="24"/>
              </w:rPr>
              <w:footnoteReference w:id="5"/>
            </w:r>
            <w:r>
              <w:rPr>
                <w:rFonts w:ascii="Times New Roman" w:hAnsi="Times New Roman"/>
                <w:sz w:val="24"/>
              </w:rPr>
              <w:t xml:space="preserve"> mukaisesti lasketusta epäsuotuisan markkinaskenaarion vaikutuksesta johdannaistransaktioihin johtuvien ulosvirtausten määrä.</w:t>
            </w:r>
          </w:p>
          <w:p w14:paraId="2E9F1834" w14:textId="77777777" w:rsidR="007E1815" w:rsidRPr="007F4CC8"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Pr>
                <w:rFonts w:ascii="Times New Roman" w:hAnsi="Times New Roman"/>
                <w:sz w:val="24"/>
              </w:rPr>
              <w:t xml:space="preserve">Komission delegoidun asetuksen (EU) 2015/61 30 artiklan 4 kohdassa tarkoitettu ja komission delegoidun asetuksen (EU) 2015/61 21 artiklan mukaisesti laskettu vakavaraisuusasetuksen liitteessä II lueteltujen sopimusten sekä luottojohdannaisten 30 kalenteripäivän aikajänteellä odotettavissa olevien ulosvirtausten määrä. </w:t>
            </w:r>
          </w:p>
          <w:p w14:paraId="287058C3" w14:textId="77777777" w:rsidR="007E1815" w:rsidRPr="007F4CC8"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Pr>
                <w:rFonts w:ascii="Times New Roman" w:hAnsi="Times New Roman"/>
                <w:sz w:val="24"/>
              </w:rPr>
              <w:t xml:space="preserve">Sellaisten luottolaitoksen hallussa olevien ylimääräisten vakuuksien, jotka vastapuoli voi sopimuksen mukaan vaatia milloin tahansa maksettaviksi, markkina-arvo ja asiaankuuluvat ulosvirtaukset komission delegoidun asetuksen (EU) 2015/61 30 artiklan 6 kohdan a alakohdan mukaisesti. </w:t>
            </w:r>
          </w:p>
          <w:p w14:paraId="7909EA75" w14:textId="77777777" w:rsidR="007E1815" w:rsidRPr="007F4CC8"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Pr>
                <w:rFonts w:ascii="Times New Roman" w:hAnsi="Times New Roman"/>
                <w:sz w:val="24"/>
              </w:rPr>
              <w:t xml:space="preserve">Sellaisten vakuuksien, jotka on tarkoitus toimittaa vastapuolelle 30 kalenteripäivän kuluessa, markkina-arvo ja asiaankuuluvat ulosvirtaukset komission delegoidun asetuksen (EU) 2015/61 30 artiklan 6 kohdan b alakohdan mukaisesti. </w:t>
            </w:r>
          </w:p>
          <w:p w14:paraId="0C747E7F" w14:textId="77777777" w:rsidR="007E1815" w:rsidRPr="007F4CC8"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Pr>
                <w:rFonts w:ascii="Times New Roman" w:hAnsi="Times New Roman"/>
                <w:sz w:val="24"/>
              </w:rPr>
              <w:t>Sellaisten vakuuksien, jotka vastaavat varoja, joita voitaisiin pitää komission delegoidun asetuksen (EU) 2015/61 II osaston mukaisina likvideinä varoina, joilla puolestaan voidaan korvata varoja, jotka vastaavat varoja, joita ei voitaisi pitää mainitun asetuksen II osaston mukaisina likvideinä varoina ilman laitoksen suostumusta, markkina-arvo ja asiaankuuluvat ulosvirtaukset komission delegoidun asetuksen (EU) 2015/61 30 artiklan 6 kohdan c alakohdan mukaisesti.</w:t>
            </w:r>
          </w:p>
        </w:tc>
      </w:tr>
      <w:tr w:rsidR="007E1815" w:rsidRPr="007F4CC8" w14:paraId="73604DCD" w14:textId="77777777" w:rsidTr="00D819DE">
        <w:trPr>
          <w:trHeight w:val="316"/>
        </w:trPr>
        <w:tc>
          <w:tcPr>
            <w:tcW w:w="1384" w:type="dxa"/>
          </w:tcPr>
          <w:p w14:paraId="76F2A9CE" w14:textId="77777777" w:rsidR="007E1815" w:rsidRPr="007F4CC8" w:rsidRDefault="007E1815" w:rsidP="00D819DE">
            <w:pPr>
              <w:autoSpaceDE w:val="0"/>
              <w:autoSpaceDN w:val="0"/>
              <w:adjustRightInd w:val="0"/>
              <w:spacing w:after="120"/>
              <w:jc w:val="center"/>
              <w:rPr>
                <w:rFonts w:ascii="Times New Roman" w:eastAsia="Times New Roman" w:hAnsi="Times New Roman" w:cs="Times New Roman"/>
                <w:sz w:val="24"/>
              </w:rPr>
            </w:pPr>
            <w:r>
              <w:rPr>
                <w:rFonts w:ascii="Times New Roman" w:hAnsi="Times New Roman"/>
                <w:sz w:val="24"/>
              </w:rPr>
              <w:t>12</w:t>
            </w:r>
          </w:p>
        </w:tc>
        <w:tc>
          <w:tcPr>
            <w:tcW w:w="7655" w:type="dxa"/>
          </w:tcPr>
          <w:p w14:paraId="5669483C" w14:textId="77777777" w:rsidR="007E1815" w:rsidRPr="007F4CC8" w:rsidRDefault="007E1815" w:rsidP="00D819DE">
            <w:pPr>
              <w:spacing w:before="120" w:after="120" w:line="190" w:lineRule="exact"/>
              <w:rPr>
                <w:rFonts w:ascii="Times New Roman" w:hAnsi="Times New Roman" w:cs="Times New Roman"/>
                <w:b/>
                <w:sz w:val="24"/>
              </w:rPr>
            </w:pPr>
            <w:r>
              <w:rPr>
                <w:rFonts w:ascii="Times New Roman" w:hAnsi="Times New Roman"/>
                <w:b/>
                <w:sz w:val="24"/>
              </w:rPr>
              <w:t>Velkatuotteita koskevaan varojen menetykseen liittyvät ulosvirtaukset</w:t>
            </w:r>
          </w:p>
          <w:p w14:paraId="2004FE24" w14:textId="77777777" w:rsidR="007E1815" w:rsidRPr="007F4CC8" w:rsidRDefault="007E1815" w:rsidP="00D819DE">
            <w:pPr>
              <w:autoSpaceDE w:val="0"/>
              <w:autoSpaceDN w:val="0"/>
              <w:adjustRightInd w:val="0"/>
              <w:spacing w:after="120"/>
              <w:jc w:val="both"/>
              <w:rPr>
                <w:rFonts w:ascii="Times New Roman" w:hAnsi="Times New Roman" w:cs="Times New Roman"/>
                <w:sz w:val="24"/>
              </w:rPr>
            </w:pPr>
            <w:r>
              <w:rPr>
                <w:rFonts w:ascii="Times New Roman" w:hAnsi="Times New Roman"/>
                <w:sz w:val="24"/>
              </w:rPr>
              <w:t>Laitosten on ilmoitettava painottamattomana arvona ja painotettuna arvona strukturoitua rahoitustoimintaa koskevan varojen menetyksen määrä ja ulosvirtaukset komission delegoidun asetuksen (EU) 2015/61 30 artiklan 8–10 kohdan mukaisesti.</w:t>
            </w:r>
          </w:p>
          <w:p w14:paraId="7A966478" w14:textId="77777777" w:rsidR="007E1815" w:rsidRPr="007F4CC8" w:rsidRDefault="007E1815" w:rsidP="00D819DE">
            <w:pPr>
              <w:autoSpaceDE w:val="0"/>
              <w:autoSpaceDN w:val="0"/>
              <w:adjustRightInd w:val="0"/>
              <w:spacing w:after="120"/>
              <w:jc w:val="both"/>
              <w:rPr>
                <w:rFonts w:ascii="Times New Roman" w:hAnsi="Times New Roman" w:cs="Times New Roman"/>
                <w:sz w:val="24"/>
              </w:rPr>
            </w:pPr>
            <w:r>
              <w:rPr>
                <w:rFonts w:ascii="Times New Roman" w:hAnsi="Times New Roman"/>
                <w:sz w:val="24"/>
              </w:rPr>
              <w:t>Laitosten on oletettava ulosvirtauksen olevan 100 prosenttia, kun on kyse sellaisiin omaisuusvakuudellisiin arvopapereihin, katettuihin joukkolainoihin ja muihin strukturoituihin rahoitusvälineisiin liittyvästä varojen menetyksestä, jotka erääntyvät 30 kalenteripäivän kuluessa ja joiden liikkeeseenlaskijana on itse luottolaitos tai järjestetyt conduit-erityissijoitusyhtiöt tai erillisyhtiöt.</w:t>
            </w:r>
          </w:p>
          <w:p w14:paraId="7699550A" w14:textId="77777777" w:rsidR="007E1815" w:rsidRPr="007F4CC8" w:rsidRDefault="007E1815" w:rsidP="00D819DE">
            <w:pPr>
              <w:autoSpaceDE w:val="0"/>
              <w:autoSpaceDN w:val="0"/>
              <w:adjustRightInd w:val="0"/>
              <w:spacing w:after="120"/>
              <w:jc w:val="both"/>
              <w:rPr>
                <w:rFonts w:ascii="Times New Roman" w:hAnsi="Times New Roman" w:cs="Times New Roman"/>
                <w:b/>
                <w:sz w:val="24"/>
              </w:rPr>
            </w:pPr>
            <w:r>
              <w:rPr>
                <w:rFonts w:ascii="Times New Roman" w:hAnsi="Times New Roman"/>
                <w:sz w:val="24"/>
              </w:rPr>
              <w:t>Laitosten, jotka tarjoavat tässä ilmoitettuihin rahoitusohjelmiin liittyviä likviditeettisopimuksia, ei tarvitse laskea erääntyvää rahoitusvälinettä ja konsolidoituihin ohjelmiin liittyvää likviditeettisopimusta kahteen kertaan.</w:t>
            </w:r>
          </w:p>
        </w:tc>
      </w:tr>
      <w:tr w:rsidR="007E1815" w:rsidRPr="007F4CC8" w14:paraId="509D8875" w14:textId="77777777" w:rsidTr="00D819DE">
        <w:trPr>
          <w:trHeight w:val="316"/>
        </w:trPr>
        <w:tc>
          <w:tcPr>
            <w:tcW w:w="1384" w:type="dxa"/>
          </w:tcPr>
          <w:p w14:paraId="5095A456" w14:textId="77777777" w:rsidR="007E1815" w:rsidRPr="007F4CC8" w:rsidRDefault="007E1815" w:rsidP="00D819DE">
            <w:pPr>
              <w:autoSpaceDE w:val="0"/>
              <w:autoSpaceDN w:val="0"/>
              <w:adjustRightInd w:val="0"/>
              <w:spacing w:after="120"/>
              <w:jc w:val="center"/>
              <w:rPr>
                <w:rFonts w:ascii="Times New Roman" w:eastAsia="Times New Roman" w:hAnsi="Times New Roman" w:cs="Times New Roman"/>
                <w:sz w:val="24"/>
              </w:rPr>
            </w:pPr>
            <w:r>
              <w:rPr>
                <w:rFonts w:ascii="Times New Roman" w:hAnsi="Times New Roman"/>
                <w:sz w:val="24"/>
              </w:rPr>
              <w:t>13</w:t>
            </w:r>
          </w:p>
        </w:tc>
        <w:tc>
          <w:tcPr>
            <w:tcW w:w="7655" w:type="dxa"/>
          </w:tcPr>
          <w:p w14:paraId="17CE629E" w14:textId="77777777" w:rsidR="007E1815" w:rsidRPr="007F4CC8" w:rsidRDefault="007E1815" w:rsidP="00D819DE">
            <w:pPr>
              <w:spacing w:before="120" w:after="120" w:line="190" w:lineRule="exact"/>
              <w:rPr>
                <w:rFonts w:ascii="Times New Roman" w:hAnsi="Times New Roman"/>
                <w:sz w:val="24"/>
              </w:rPr>
            </w:pPr>
            <w:r>
              <w:rPr>
                <w:rFonts w:ascii="Times New Roman" w:hAnsi="Times New Roman"/>
                <w:b/>
                <w:sz w:val="24"/>
              </w:rPr>
              <w:t>Luottojärjestelyt ja likviditeettisopimukset</w:t>
            </w:r>
          </w:p>
          <w:p w14:paraId="63AA0609" w14:textId="77777777" w:rsidR="007E1815" w:rsidRPr="007F4CC8" w:rsidRDefault="007E1815" w:rsidP="00D819DE">
            <w:pPr>
              <w:autoSpaceDE w:val="0"/>
              <w:autoSpaceDN w:val="0"/>
              <w:adjustRightInd w:val="0"/>
              <w:spacing w:after="120"/>
              <w:jc w:val="both"/>
              <w:rPr>
                <w:rFonts w:ascii="Times New Roman" w:hAnsi="Times New Roman" w:cs="Times New Roman"/>
                <w:sz w:val="24"/>
              </w:rPr>
            </w:pPr>
            <w:r>
              <w:rPr>
                <w:rFonts w:ascii="Times New Roman" w:hAnsi="Times New Roman"/>
                <w:sz w:val="24"/>
              </w:rPr>
              <w:t>Laitosten on ilmoitettava painottamattomana arvona ja painotettuna arvona luottojärjestelyjen ja likviditeettisopimusten määrä ja ulosvirtaukset komission delegoidun asetuksen (EU) 2015/61 31 artiklan mukaisesti.</w:t>
            </w:r>
          </w:p>
          <w:p w14:paraId="0CB681C8" w14:textId="77777777" w:rsidR="007E1815" w:rsidRPr="007F4CC8" w:rsidRDefault="007E1815" w:rsidP="00D819DE">
            <w:pPr>
              <w:autoSpaceDE w:val="0"/>
              <w:autoSpaceDN w:val="0"/>
              <w:adjustRightInd w:val="0"/>
              <w:spacing w:after="120"/>
              <w:jc w:val="both"/>
              <w:rPr>
                <w:rFonts w:ascii="Times New Roman" w:hAnsi="Times New Roman" w:cs="Times New Roman"/>
                <w:b/>
                <w:sz w:val="24"/>
              </w:rPr>
            </w:pPr>
            <w:r>
              <w:rPr>
                <w:rFonts w:ascii="Times New Roman" w:hAnsi="Times New Roman"/>
                <w:sz w:val="24"/>
              </w:rPr>
              <w:t>Lisäksi laitosten on ilmoitettava tässä sitovat järjestelyt komission delegoidun asetuksen (EU) 2015/61 29 artiklan mukaisesti.</w:t>
            </w:r>
          </w:p>
        </w:tc>
      </w:tr>
      <w:tr w:rsidR="007E1815" w:rsidRPr="007F4CC8" w14:paraId="714288CA" w14:textId="77777777" w:rsidTr="00D819DE">
        <w:trPr>
          <w:trHeight w:val="316"/>
        </w:trPr>
        <w:tc>
          <w:tcPr>
            <w:tcW w:w="1384" w:type="dxa"/>
          </w:tcPr>
          <w:p w14:paraId="4688D030" w14:textId="77777777" w:rsidR="007E1815" w:rsidRPr="007F4CC8" w:rsidRDefault="007E1815" w:rsidP="00D819DE">
            <w:pPr>
              <w:autoSpaceDE w:val="0"/>
              <w:autoSpaceDN w:val="0"/>
              <w:adjustRightInd w:val="0"/>
              <w:spacing w:after="120"/>
              <w:jc w:val="center"/>
              <w:rPr>
                <w:rFonts w:ascii="Times New Roman" w:eastAsia="Times New Roman" w:hAnsi="Times New Roman" w:cs="Times New Roman"/>
                <w:sz w:val="24"/>
              </w:rPr>
            </w:pPr>
            <w:r>
              <w:rPr>
                <w:rFonts w:ascii="Times New Roman" w:hAnsi="Times New Roman"/>
                <w:sz w:val="24"/>
              </w:rPr>
              <w:t>14</w:t>
            </w:r>
          </w:p>
        </w:tc>
        <w:tc>
          <w:tcPr>
            <w:tcW w:w="7655" w:type="dxa"/>
          </w:tcPr>
          <w:p w14:paraId="09A7998F" w14:textId="77777777" w:rsidR="007E1815" w:rsidRPr="007F4CC8" w:rsidRDefault="007E1815" w:rsidP="00D819DE">
            <w:pPr>
              <w:spacing w:before="120" w:after="120" w:line="190" w:lineRule="exact"/>
              <w:rPr>
                <w:rFonts w:ascii="Times New Roman" w:hAnsi="Times New Roman"/>
                <w:sz w:val="24"/>
              </w:rPr>
            </w:pPr>
            <w:r>
              <w:rPr>
                <w:rFonts w:ascii="Times New Roman" w:hAnsi="Times New Roman"/>
                <w:b/>
                <w:sz w:val="24"/>
              </w:rPr>
              <w:t>Muut sopimusperusteiset rahoitusvelvoitteet</w:t>
            </w:r>
          </w:p>
          <w:p w14:paraId="7DBAA770" w14:textId="77777777" w:rsidR="007E1815" w:rsidRPr="007F4CC8" w:rsidRDefault="007E1815" w:rsidP="00D819DE">
            <w:pPr>
              <w:autoSpaceDE w:val="0"/>
              <w:autoSpaceDN w:val="0"/>
              <w:adjustRightInd w:val="0"/>
              <w:spacing w:after="120"/>
              <w:jc w:val="both"/>
              <w:rPr>
                <w:rFonts w:ascii="Times New Roman" w:hAnsi="Times New Roman" w:cs="Times New Roman"/>
                <w:sz w:val="24"/>
              </w:rPr>
            </w:pPr>
            <w:r>
              <w:rPr>
                <w:rFonts w:ascii="Times New Roman" w:hAnsi="Times New Roman"/>
                <w:sz w:val="24"/>
              </w:rPr>
              <w:t>Laitosten on ilmoitettava painottamattomana arvona ja painotettuna arvona seuraavien erien määrien ja ulosvirtausten summa:</w:t>
            </w:r>
          </w:p>
          <w:p w14:paraId="7CB65F22" w14:textId="77777777" w:rsidR="007E1815" w:rsidRPr="007F4CC8"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Pr>
                <w:rFonts w:ascii="Times New Roman" w:hAnsi="Times New Roman"/>
                <w:sz w:val="24"/>
              </w:rPr>
              <w:t>Ilman vakuuksia lainaksi otetut varat, jotka erääntyvät 30 päivän kuluessa komission delegoidun asetuksen (EU) 2015/61 28 artiklan 7 kohdan mukaisesti. Näiden varojen oletetaan poistuvan kokonaan, mikä johtaa 100-prosenttiseen ulosvirtaukseen. Laitosten on ilmoitettava 30 päivän kuluessa erääntyvien, ilman vakuuksia lainaksi otettujen varojen markkina-arvo, jos luottolaitos ei omista kyseisiä arvopapereita eivätkä ne ole osa sen maksuvalmiuspuskuria.</w:t>
            </w:r>
          </w:p>
          <w:p w14:paraId="7B6C8778" w14:textId="77777777" w:rsidR="007E1815" w:rsidRPr="007F4CC8"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Pr>
                <w:rFonts w:ascii="Times New Roman" w:hAnsi="Times New Roman"/>
                <w:sz w:val="24"/>
              </w:rPr>
              <w:t xml:space="preserve">Vakuudettomalla arvopaperien lainaksi ottamisella katetut lyhyet positiot. Kuten komission delegoidun asetuksen (EU) 2015/61 30 artiklan 5 kohdassa säädetään, laitosten on lisättävä lisäulosvirtaus, joka vastaa 100-prosenttisesti arvopapereiden tai muiden lyhyeksi myytävien varojen markkina-arvoa, ellei luottolaitos ole lainannut niitä ehdoin, jotka edellyttävät niiden palauttamista vasta 30 kalenteripäivän jälkeen. Jos lyhyt positio katetaan arvopapereilla toteutettavalla vakuudellisella rahoitustoimella, luottolaitoksen on oletettava, että lyhyt positio pidetään voimassa koko 30 kalenteripäivän jakson ajan ja että siihen sovelletaan 0 prosentin ulosvirtausastetta. </w:t>
            </w:r>
          </w:p>
          <w:p w14:paraId="0D960AFF" w14:textId="77777777" w:rsidR="007E1815" w:rsidRPr="007F4CC8"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Pr>
                <w:rFonts w:ascii="Times New Roman" w:hAnsi="Times New Roman"/>
                <w:sz w:val="24"/>
              </w:rPr>
              <w:t xml:space="preserve">Toimintamenoista johtuvat velat. Kuten komission delegoidun asetuksen (EU) 2015/61 28 artiklan 2 kohdassa säädetään, laitosten on ilmoitettava omista toimintamenoistaan johtuvien velkojen saldo. Nämä velat eivät aiheuta ulosvirtauksia. </w:t>
            </w:r>
          </w:p>
          <w:p w14:paraId="50308A9D" w14:textId="77777777" w:rsidR="007E1815" w:rsidRPr="007F4CC8" w:rsidRDefault="007E1815" w:rsidP="007E1815">
            <w:pPr>
              <w:pStyle w:val="ListParagraph"/>
              <w:numPr>
                <w:ilvl w:val="0"/>
                <w:numId w:val="5"/>
              </w:numPr>
              <w:autoSpaceDE w:val="0"/>
              <w:autoSpaceDN w:val="0"/>
              <w:adjustRightInd w:val="0"/>
              <w:spacing w:after="120"/>
              <w:contextualSpacing/>
              <w:jc w:val="both"/>
              <w:rPr>
                <w:rFonts w:ascii="Times New Roman" w:hAnsi="Times New Roman"/>
                <w:b/>
                <w:sz w:val="24"/>
              </w:rPr>
            </w:pPr>
            <w:r>
              <w:rPr>
                <w:rFonts w:ascii="Times New Roman" w:hAnsi="Times New Roman"/>
                <w:sz w:val="24"/>
              </w:rPr>
              <w:t>Muut vakuudettomat liiketoimet, jotka erääntyvät seuraavien 30 kalenteripäivän aikana, jotka eivät kuulu komission delegoidun asetuksen (EU) 2015/61 24–31 artiklan soveltamisalaan ja jotka aiheuttavat komission delegoidun asetuksen (EU) 2015/61 31 a artiklan 1 kohdan mukaisesti 100 prosentin ulosvirtaukset.</w:t>
            </w:r>
          </w:p>
        </w:tc>
      </w:tr>
      <w:tr w:rsidR="007E1815" w:rsidRPr="007F4CC8" w14:paraId="6D04A99C" w14:textId="77777777" w:rsidTr="00D819DE">
        <w:trPr>
          <w:trHeight w:val="316"/>
        </w:trPr>
        <w:tc>
          <w:tcPr>
            <w:tcW w:w="1384" w:type="dxa"/>
          </w:tcPr>
          <w:p w14:paraId="2086B2D5" w14:textId="77777777" w:rsidR="007E1815" w:rsidRPr="007F4CC8" w:rsidRDefault="007E1815" w:rsidP="00D819DE">
            <w:pPr>
              <w:autoSpaceDE w:val="0"/>
              <w:autoSpaceDN w:val="0"/>
              <w:adjustRightInd w:val="0"/>
              <w:spacing w:after="120"/>
              <w:jc w:val="center"/>
              <w:rPr>
                <w:rFonts w:ascii="Times New Roman" w:eastAsia="Times New Roman" w:hAnsi="Times New Roman" w:cs="Times New Roman"/>
                <w:sz w:val="24"/>
              </w:rPr>
            </w:pPr>
            <w:r>
              <w:rPr>
                <w:rFonts w:ascii="Times New Roman" w:hAnsi="Times New Roman"/>
                <w:sz w:val="24"/>
              </w:rPr>
              <w:t>15</w:t>
            </w:r>
          </w:p>
        </w:tc>
        <w:tc>
          <w:tcPr>
            <w:tcW w:w="7655" w:type="dxa"/>
          </w:tcPr>
          <w:p w14:paraId="6A875C2F" w14:textId="77777777" w:rsidR="007E1815" w:rsidRPr="007F4CC8" w:rsidRDefault="007E1815" w:rsidP="00D819DE">
            <w:pPr>
              <w:spacing w:before="120" w:after="120" w:line="190" w:lineRule="exact"/>
              <w:jc w:val="both"/>
              <w:rPr>
                <w:rFonts w:ascii="Times New Roman" w:hAnsi="Times New Roman" w:cs="Times New Roman"/>
                <w:b/>
                <w:sz w:val="24"/>
              </w:rPr>
            </w:pPr>
            <w:r>
              <w:rPr>
                <w:rFonts w:ascii="Times New Roman" w:hAnsi="Times New Roman"/>
                <w:b/>
                <w:sz w:val="24"/>
              </w:rPr>
              <w:t>Muut ehdolliset rahoitusvelvoitteet</w:t>
            </w:r>
          </w:p>
          <w:p w14:paraId="65E869DD" w14:textId="77777777" w:rsidR="007E1815" w:rsidRPr="007F4CC8" w:rsidRDefault="007E1815" w:rsidP="00D819DE">
            <w:pPr>
              <w:spacing w:after="120" w:line="278" w:lineRule="exact"/>
              <w:jc w:val="both"/>
              <w:rPr>
                <w:rFonts w:ascii="Times New Roman" w:hAnsi="Times New Roman" w:cs="Times New Roman"/>
                <w:sz w:val="24"/>
              </w:rPr>
            </w:pPr>
            <w:r>
              <w:rPr>
                <w:rFonts w:ascii="Times New Roman" w:hAnsi="Times New Roman"/>
                <w:sz w:val="24"/>
              </w:rPr>
              <w:t>Laitosten on ilmoitettava painottamattomana arvona ja painotettuna arvona seuraavien erien määrien ja ulosvirtausten summa:</w:t>
            </w:r>
          </w:p>
          <w:p w14:paraId="2032279E" w14:textId="77777777" w:rsidR="007E1815" w:rsidRPr="007F4CC8"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Pr>
                <w:rFonts w:ascii="Times New Roman" w:hAnsi="Times New Roman"/>
                <w:sz w:val="24"/>
              </w:rPr>
              <w:t xml:space="preserve">Muut komission delegoidun asetuksen (EU) 2015/61 23 artiklassa tarkoitetut tuotteet ja palvelut. Laitosten on ilmoitettava tässä komission delegoidun asetuksen (EU) 2015/61 23 artiklan 1 kohdassa tarkoitetut tuotteet ja palvelut. Ilmoitettava määrä on enimmäismäärä, joka voidaan käyttää komission delegoidun asetuksen (EU) 2015/61 23 artiklan 1 kohdassa tarkoitetuista tuotteista ja palveluista. </w:t>
            </w:r>
          </w:p>
          <w:p w14:paraId="3F269431" w14:textId="77777777" w:rsidR="007E1815" w:rsidRPr="007F4CC8"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Pr>
                <w:rFonts w:ascii="Times New Roman" w:hAnsi="Times New Roman"/>
                <w:sz w:val="24"/>
              </w:rPr>
              <w:t xml:space="preserve">Komission delegoidun asetuksen (EU) 2015/61 31 a artiklan 2 kohdassa tarkoitettujen, muille kuin rahoitusalan asiakkaille rahoituksen myöntämiseksi 30 kalenteripäivän sisällä tehtyjen sopimusten kokonaismäärän ylitys. </w:t>
            </w:r>
          </w:p>
          <w:p w14:paraId="460FF3B1" w14:textId="77777777" w:rsidR="007E1815" w:rsidRPr="007F4CC8"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szCs w:val="24"/>
              </w:rPr>
            </w:pPr>
            <w:r>
              <w:rPr>
                <w:rFonts w:ascii="Times New Roman" w:hAnsi="Times New Roman"/>
                <w:sz w:val="24"/>
              </w:rPr>
              <w:t>Asiakkaan positioiden sisäinen nettoutus komission delegoidun asetuksen (EU) 2015/61 30 artiklan 11 kohdan mukaisesti. Laitosten on ilmoitettava tässä niiden asiakkaan epälikvidien varojen markkina-arvo, joilla luottolaitos on perusarvopapereiden välityspalvelujen yhteydessä rahoittanut toisen asiakkaan lyhyeksimyynnit nettouttamalla varat sisäisesti.</w:t>
            </w:r>
          </w:p>
        </w:tc>
      </w:tr>
      <w:tr w:rsidR="007E1815" w:rsidRPr="007F4CC8" w14:paraId="5C1E26D1" w14:textId="77777777" w:rsidTr="00D819DE">
        <w:trPr>
          <w:trHeight w:val="316"/>
        </w:trPr>
        <w:tc>
          <w:tcPr>
            <w:tcW w:w="1384" w:type="dxa"/>
          </w:tcPr>
          <w:p w14:paraId="66EBBD7B" w14:textId="77777777" w:rsidR="007E1815" w:rsidRPr="007F4CC8" w:rsidRDefault="007E1815" w:rsidP="00D819DE">
            <w:pPr>
              <w:autoSpaceDE w:val="0"/>
              <w:autoSpaceDN w:val="0"/>
              <w:adjustRightInd w:val="0"/>
              <w:spacing w:after="120"/>
              <w:jc w:val="center"/>
              <w:rPr>
                <w:rFonts w:ascii="Times New Roman" w:eastAsia="Times New Roman" w:hAnsi="Times New Roman" w:cs="Times New Roman"/>
                <w:sz w:val="24"/>
              </w:rPr>
            </w:pPr>
            <w:r>
              <w:rPr>
                <w:rFonts w:ascii="Times New Roman" w:hAnsi="Times New Roman"/>
                <w:sz w:val="24"/>
              </w:rPr>
              <w:t>16</w:t>
            </w:r>
          </w:p>
        </w:tc>
        <w:tc>
          <w:tcPr>
            <w:tcW w:w="7655" w:type="dxa"/>
          </w:tcPr>
          <w:p w14:paraId="7CD1029A" w14:textId="77777777" w:rsidR="007E1815" w:rsidRPr="007F4CC8" w:rsidRDefault="007E1815" w:rsidP="00D819DE">
            <w:pPr>
              <w:spacing w:before="120" w:after="120" w:line="190" w:lineRule="exact"/>
              <w:rPr>
                <w:rFonts w:ascii="Times New Roman" w:hAnsi="Times New Roman"/>
                <w:sz w:val="24"/>
              </w:rPr>
            </w:pPr>
            <w:r>
              <w:rPr>
                <w:rFonts w:ascii="Times New Roman" w:hAnsi="Times New Roman"/>
                <w:b/>
                <w:sz w:val="24"/>
              </w:rPr>
              <w:t>KÄTEISEN ULOSVIRTAUKSET YHTEENSÄ</w:t>
            </w:r>
          </w:p>
          <w:p w14:paraId="795DD5DD" w14:textId="77777777" w:rsidR="007E1815" w:rsidRPr="007F4CC8" w:rsidRDefault="007E1815" w:rsidP="00D819DE">
            <w:pPr>
              <w:spacing w:after="120" w:line="288" w:lineRule="exact"/>
              <w:rPr>
                <w:rFonts w:ascii="Times New Roman" w:hAnsi="Times New Roman" w:cs="Times New Roman"/>
                <w:sz w:val="24"/>
              </w:rPr>
            </w:pPr>
            <w:r>
              <w:rPr>
                <w:rFonts w:ascii="Times New Roman" w:hAnsi="Times New Roman"/>
                <w:sz w:val="24"/>
              </w:rPr>
              <w:t>Laitosten on ilmoitettava näiden ohjeiden mukaisesti seuraavien erien painotettujen arvojen summa:</w:t>
            </w:r>
          </w:p>
          <w:p w14:paraId="1FE26C4F" w14:textId="77777777" w:rsidR="007E1815" w:rsidRPr="007F4CC8"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Pr>
                <w:rFonts w:ascii="Times New Roman" w:hAnsi="Times New Roman"/>
                <w:sz w:val="24"/>
              </w:rPr>
              <w:t>Tämän lomakkeen rivi 2: Vähittäistalletukset ja pienten yritysasiakkaiden talletukset;</w:t>
            </w:r>
          </w:p>
          <w:p w14:paraId="4C61D144" w14:textId="77777777" w:rsidR="007E1815" w:rsidRPr="007F4CC8"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Pr>
                <w:rFonts w:ascii="Times New Roman" w:hAnsi="Times New Roman"/>
                <w:sz w:val="24"/>
              </w:rPr>
              <w:t>Tämän lomakkeen rivi 5: Vakuudeton tukkuvarainhankinta;</w:t>
            </w:r>
          </w:p>
          <w:p w14:paraId="5FA5EAE1" w14:textId="77777777" w:rsidR="007E1815" w:rsidRPr="007F4CC8"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Pr>
                <w:rFonts w:ascii="Times New Roman" w:hAnsi="Times New Roman"/>
                <w:sz w:val="24"/>
              </w:rPr>
              <w:t>Tämän lomakkeen rivi 9: Vakuudellinen tukkuvarainhankinta;</w:t>
            </w:r>
          </w:p>
          <w:p w14:paraId="7B309705" w14:textId="77777777" w:rsidR="007E1815" w:rsidRPr="007F4CC8"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Pr>
                <w:rFonts w:ascii="Times New Roman" w:hAnsi="Times New Roman"/>
                <w:sz w:val="24"/>
              </w:rPr>
              <w:t>Tämän lomakkeen rivi 10: Lisävaatimukset;</w:t>
            </w:r>
          </w:p>
          <w:p w14:paraId="121EA07E" w14:textId="77777777" w:rsidR="007E1815" w:rsidRPr="007F4CC8"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Pr>
                <w:rFonts w:ascii="Times New Roman" w:hAnsi="Times New Roman"/>
                <w:sz w:val="24"/>
              </w:rPr>
              <w:t>Tämän lomakkeen rivi 14: Muut sopimusperusteiset rahoitusvelvoitteet;</w:t>
            </w:r>
          </w:p>
          <w:p w14:paraId="3BFFB70C" w14:textId="77777777" w:rsidR="007E1815" w:rsidRPr="007F4CC8"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Pr>
                <w:rFonts w:ascii="Times New Roman" w:hAnsi="Times New Roman"/>
                <w:sz w:val="24"/>
              </w:rPr>
              <w:t>Tämän lomakkeen rivi 15: Muut ehdolliset rahoitusvelvoitteet.</w:t>
            </w:r>
          </w:p>
        </w:tc>
      </w:tr>
      <w:tr w:rsidR="007E1815" w:rsidRPr="007F4CC8" w14:paraId="79A60795" w14:textId="77777777" w:rsidTr="00D819DE">
        <w:trPr>
          <w:trHeight w:val="316"/>
        </w:trPr>
        <w:tc>
          <w:tcPr>
            <w:tcW w:w="1384" w:type="dxa"/>
          </w:tcPr>
          <w:p w14:paraId="0BC40981" w14:textId="77777777" w:rsidR="007E1815" w:rsidRPr="007F4CC8" w:rsidRDefault="007E1815" w:rsidP="00D819DE">
            <w:pPr>
              <w:autoSpaceDE w:val="0"/>
              <w:autoSpaceDN w:val="0"/>
              <w:adjustRightInd w:val="0"/>
              <w:spacing w:after="120"/>
              <w:jc w:val="center"/>
              <w:rPr>
                <w:rFonts w:ascii="Times New Roman" w:eastAsia="Times New Roman" w:hAnsi="Times New Roman" w:cs="Times New Roman"/>
                <w:sz w:val="24"/>
              </w:rPr>
            </w:pPr>
            <w:r>
              <w:rPr>
                <w:rFonts w:ascii="Times New Roman" w:hAnsi="Times New Roman"/>
                <w:sz w:val="24"/>
              </w:rPr>
              <w:t>17</w:t>
            </w:r>
          </w:p>
        </w:tc>
        <w:tc>
          <w:tcPr>
            <w:tcW w:w="7655" w:type="dxa"/>
          </w:tcPr>
          <w:p w14:paraId="7AAD4AB7" w14:textId="77777777" w:rsidR="007E1815" w:rsidRPr="007F4CC8" w:rsidRDefault="007E1815" w:rsidP="00D819DE">
            <w:pPr>
              <w:spacing w:before="120" w:after="120" w:line="190" w:lineRule="exact"/>
              <w:rPr>
                <w:rFonts w:ascii="Times New Roman" w:hAnsi="Times New Roman"/>
                <w:sz w:val="24"/>
              </w:rPr>
            </w:pPr>
            <w:r>
              <w:rPr>
                <w:rFonts w:ascii="Times New Roman" w:hAnsi="Times New Roman"/>
                <w:b/>
                <w:sz w:val="24"/>
              </w:rPr>
              <w:t>Vakuudellinen luotonanto (esim. käänteiset reposopimukset)</w:t>
            </w:r>
          </w:p>
          <w:p w14:paraId="651838CD" w14:textId="77777777" w:rsidR="007E1815" w:rsidRPr="007F4CC8" w:rsidRDefault="007E1815" w:rsidP="00D819DE">
            <w:pPr>
              <w:spacing w:after="120" w:line="288" w:lineRule="exact"/>
              <w:jc w:val="both"/>
              <w:rPr>
                <w:rFonts w:ascii="Times New Roman" w:hAnsi="Times New Roman" w:cs="Times New Roman"/>
                <w:sz w:val="24"/>
              </w:rPr>
            </w:pPr>
            <w:r>
              <w:rPr>
                <w:rFonts w:ascii="Times New Roman" w:hAnsi="Times New Roman"/>
                <w:sz w:val="24"/>
              </w:rPr>
              <w:t>Laitosten on ilmoitettava painottamattomana arvona seuraavien summa:</w:t>
            </w:r>
          </w:p>
          <w:p w14:paraId="6D480715" w14:textId="77777777" w:rsidR="007E1815" w:rsidRPr="007F4CC8"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Pr>
                <w:rFonts w:ascii="Times New Roman" w:hAnsi="Times New Roman"/>
                <w:sz w:val="24"/>
              </w:rPr>
              <w:t>Vakuudellisen luotonannon ja pääomamarkkinalähtöisten liiketoimien, joiden jäljellä oleva maturiteetti on enintään 30 päivää, määrät komission delegoidun asetuksen (EU) 2015/61 32 artiklan 3 kohdan b, c ja f alakohdan mukaisesti.</w:t>
            </w:r>
          </w:p>
          <w:p w14:paraId="7F449F12" w14:textId="77777777" w:rsidR="007E1815" w:rsidRPr="007F4CC8" w:rsidRDefault="007E1815" w:rsidP="007E1815">
            <w:pPr>
              <w:pStyle w:val="ListParagraph"/>
              <w:numPr>
                <w:ilvl w:val="0"/>
                <w:numId w:val="5"/>
              </w:numPr>
              <w:autoSpaceDE w:val="0"/>
              <w:autoSpaceDN w:val="0"/>
              <w:adjustRightInd w:val="0"/>
              <w:spacing w:after="120" w:line="288" w:lineRule="exact"/>
              <w:contextualSpacing/>
              <w:jc w:val="both"/>
              <w:rPr>
                <w:rFonts w:ascii="Times New Roman" w:hAnsi="Times New Roman"/>
                <w:sz w:val="24"/>
              </w:rPr>
            </w:pPr>
            <w:r>
              <w:rPr>
                <w:rFonts w:ascii="Times New Roman" w:hAnsi="Times New Roman"/>
                <w:sz w:val="24"/>
              </w:rPr>
              <w:t>Vakuudellisissa vaihtosopimuksissa lainaksi annettujen vakuuksien markkina-arvo komission delegoidun asetuksen (EU) 2015/61 32 artiklan 3 kohdan mukaisesti.</w:t>
            </w:r>
          </w:p>
          <w:p w14:paraId="06976BDB" w14:textId="77777777" w:rsidR="007E1815" w:rsidRPr="007F4CC8" w:rsidRDefault="007E1815" w:rsidP="00D819DE">
            <w:pPr>
              <w:spacing w:after="120" w:line="288" w:lineRule="exact"/>
              <w:jc w:val="both"/>
              <w:rPr>
                <w:rFonts w:ascii="Times New Roman" w:hAnsi="Times New Roman" w:cs="Times New Roman"/>
                <w:sz w:val="24"/>
              </w:rPr>
            </w:pPr>
            <w:r>
              <w:rPr>
                <w:rFonts w:ascii="Times New Roman" w:hAnsi="Times New Roman"/>
                <w:sz w:val="24"/>
              </w:rPr>
              <w:t>Laitosten on ilmoitettava painotettuna arvona seuraavien summa:</w:t>
            </w:r>
          </w:p>
          <w:p w14:paraId="7A115CD7" w14:textId="77777777" w:rsidR="007E1815" w:rsidRPr="007F4CC8"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Pr>
                <w:rFonts w:ascii="Times New Roman" w:hAnsi="Times New Roman"/>
                <w:sz w:val="24"/>
              </w:rPr>
              <w:t>Sisäänvirtaukset vakuudellisesta luotonannosta ja pääomamarkkinalähtöisistä liiketoimista, joiden jäljellä oleva maturiteetti on enintään 30 päivää, komission delegoidun asetuksen (EU) 2015/61 32 artiklan 3 kohdan b, c ja f alakohdan mukaisesti.</w:t>
            </w:r>
          </w:p>
          <w:p w14:paraId="07238B5C" w14:textId="77777777" w:rsidR="007E1815" w:rsidRPr="007F4CC8" w:rsidRDefault="007E1815" w:rsidP="007E1815">
            <w:pPr>
              <w:pStyle w:val="ListParagraph"/>
              <w:numPr>
                <w:ilvl w:val="0"/>
                <w:numId w:val="5"/>
              </w:numPr>
              <w:autoSpaceDE w:val="0"/>
              <w:autoSpaceDN w:val="0"/>
              <w:adjustRightInd w:val="0"/>
              <w:spacing w:after="120"/>
              <w:contextualSpacing/>
              <w:jc w:val="both"/>
              <w:rPr>
                <w:rFonts w:ascii="Times New Roman" w:hAnsi="Times New Roman"/>
                <w:b/>
                <w:sz w:val="24"/>
              </w:rPr>
            </w:pPr>
            <w:r>
              <w:rPr>
                <w:rFonts w:ascii="Times New Roman" w:hAnsi="Times New Roman"/>
                <w:sz w:val="24"/>
              </w:rPr>
              <w:t>Sisäänvirtaukset vakuudellisista vaihtosopimuksista komission delegoidun asetuksen (EU) 2015/61 32 artiklan 3 kohdan mukaisesti.</w:t>
            </w:r>
          </w:p>
        </w:tc>
      </w:tr>
      <w:tr w:rsidR="007E1815" w:rsidRPr="007F4CC8" w14:paraId="001A0BC1" w14:textId="77777777" w:rsidTr="00D819DE">
        <w:trPr>
          <w:trHeight w:val="316"/>
        </w:trPr>
        <w:tc>
          <w:tcPr>
            <w:tcW w:w="1384" w:type="dxa"/>
          </w:tcPr>
          <w:p w14:paraId="717DE40D" w14:textId="77777777" w:rsidR="007E1815" w:rsidRPr="007F4CC8" w:rsidRDefault="007E1815" w:rsidP="00D819DE">
            <w:pPr>
              <w:autoSpaceDE w:val="0"/>
              <w:autoSpaceDN w:val="0"/>
              <w:adjustRightInd w:val="0"/>
              <w:spacing w:after="120"/>
              <w:jc w:val="center"/>
              <w:rPr>
                <w:rFonts w:ascii="Times New Roman" w:eastAsia="Times New Roman" w:hAnsi="Times New Roman" w:cs="Times New Roman"/>
                <w:sz w:val="24"/>
              </w:rPr>
            </w:pPr>
            <w:r>
              <w:rPr>
                <w:rFonts w:ascii="Times New Roman" w:hAnsi="Times New Roman"/>
                <w:sz w:val="24"/>
              </w:rPr>
              <w:t>18</w:t>
            </w:r>
          </w:p>
        </w:tc>
        <w:tc>
          <w:tcPr>
            <w:tcW w:w="7655" w:type="dxa"/>
          </w:tcPr>
          <w:p w14:paraId="05A2A98F" w14:textId="77777777" w:rsidR="007E1815" w:rsidRPr="007F4CC8" w:rsidRDefault="007E1815" w:rsidP="00D819DE">
            <w:pPr>
              <w:spacing w:before="120" w:after="120" w:line="190" w:lineRule="exact"/>
              <w:rPr>
                <w:rFonts w:ascii="Times New Roman" w:hAnsi="Times New Roman"/>
                <w:b/>
                <w:sz w:val="24"/>
              </w:rPr>
            </w:pPr>
            <w:r>
              <w:rPr>
                <w:rFonts w:ascii="Times New Roman" w:hAnsi="Times New Roman"/>
                <w:b/>
                <w:sz w:val="24"/>
              </w:rPr>
              <w:t>Sisäänvirtaukset terveistä saamisista</w:t>
            </w:r>
          </w:p>
          <w:p w14:paraId="4C4F768A" w14:textId="77777777" w:rsidR="007E1815" w:rsidRPr="007F4CC8" w:rsidRDefault="007E1815" w:rsidP="00D819DE">
            <w:pPr>
              <w:spacing w:after="120" w:line="278" w:lineRule="exact"/>
              <w:jc w:val="both"/>
              <w:rPr>
                <w:rFonts w:ascii="Times New Roman" w:hAnsi="Times New Roman" w:cs="Times New Roman"/>
                <w:sz w:val="24"/>
              </w:rPr>
            </w:pPr>
            <w:r>
              <w:rPr>
                <w:rFonts w:ascii="Times New Roman" w:hAnsi="Times New Roman"/>
                <w:sz w:val="24"/>
              </w:rPr>
              <w:t>Laitosten on ilmoitettava painottamattomana arvona ja painotettuna arvona seuraavien erien kokonaismäärien ja sisäänvirtausten summa:</w:t>
            </w:r>
          </w:p>
          <w:p w14:paraId="1F8370B0" w14:textId="77777777" w:rsidR="007E1815" w:rsidRPr="007F4CC8"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Pr>
                <w:rFonts w:ascii="Times New Roman" w:hAnsi="Times New Roman"/>
                <w:sz w:val="24"/>
              </w:rPr>
              <w:t xml:space="preserve">maksut muilta kuin rahoitusalan asiakkailta (lukuun ottamatta keskuspankkeja) komission delegoidun asetuksen (EU) 2015/61 32 artiklan 3 kohdan a alakohdan mukaisesti; </w:t>
            </w:r>
          </w:p>
          <w:p w14:paraId="1086E0A3" w14:textId="77777777" w:rsidR="007E1815" w:rsidRPr="007F4CC8"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Pr>
                <w:rFonts w:ascii="Times New Roman" w:hAnsi="Times New Roman"/>
                <w:sz w:val="24"/>
              </w:rPr>
              <w:t xml:space="preserve">maksut keskuspankeilta ja rahoitusalan asiakkailta komission delegoidun asetuksen (EU) 2015/61 32 artiklan 2 kohdan a alakohdan mukaisesti; </w:t>
            </w:r>
          </w:p>
          <w:p w14:paraId="216498BF" w14:textId="77777777" w:rsidR="007E1815" w:rsidRPr="007F4CC8"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Pr>
                <w:rFonts w:ascii="Times New Roman" w:hAnsi="Times New Roman"/>
                <w:sz w:val="24"/>
              </w:rPr>
              <w:t>maksut, jotka johtuvat komission delegoidun asetuksen (EU) 2015/61 32 artiklan 2 kohdan b alakohdassa tarkoitetuista ulkomaankaupan rahoitukseen liittyvistä liiketoimista, joiden jäljellä oleva maturiteetti on alle 30 päivää;</w:t>
            </w:r>
          </w:p>
          <w:p w14:paraId="2B448E76" w14:textId="77777777" w:rsidR="007E1815" w:rsidRPr="007F4CC8" w:rsidRDefault="007E1815" w:rsidP="007E1815">
            <w:pPr>
              <w:pStyle w:val="ListParagraph"/>
              <w:numPr>
                <w:ilvl w:val="0"/>
                <w:numId w:val="5"/>
              </w:numPr>
              <w:autoSpaceDE w:val="0"/>
              <w:autoSpaceDN w:val="0"/>
              <w:adjustRightInd w:val="0"/>
              <w:spacing w:after="120"/>
              <w:contextualSpacing/>
              <w:jc w:val="both"/>
              <w:rPr>
                <w:rFonts w:ascii="Times New Roman" w:hAnsi="Times New Roman"/>
                <w:b/>
                <w:sz w:val="24"/>
              </w:rPr>
            </w:pPr>
            <w:r>
              <w:rPr>
                <w:rFonts w:ascii="Times New Roman" w:hAnsi="Times New Roman"/>
                <w:sz w:val="24"/>
              </w:rPr>
              <w:t>sisäänvirtaukset, jotka vastaavat komission delegoidun asetuksen (EU) 2015/61 31 artiklan 9 kohdassa tarkoitettujen edistämislainasitoumusten mukaisia ulosvirtauksia.</w:t>
            </w:r>
          </w:p>
        </w:tc>
      </w:tr>
      <w:tr w:rsidR="007E1815" w:rsidRPr="007F4CC8" w14:paraId="63C35840" w14:textId="77777777" w:rsidTr="00D819DE">
        <w:trPr>
          <w:trHeight w:val="316"/>
        </w:trPr>
        <w:tc>
          <w:tcPr>
            <w:tcW w:w="1384" w:type="dxa"/>
          </w:tcPr>
          <w:p w14:paraId="02419826" w14:textId="77777777" w:rsidR="007E1815" w:rsidRPr="007F4CC8" w:rsidRDefault="007E1815" w:rsidP="00D819DE">
            <w:pPr>
              <w:autoSpaceDE w:val="0"/>
              <w:autoSpaceDN w:val="0"/>
              <w:adjustRightInd w:val="0"/>
              <w:spacing w:after="120"/>
              <w:jc w:val="center"/>
              <w:rPr>
                <w:rFonts w:ascii="Times New Roman" w:eastAsia="Times New Roman" w:hAnsi="Times New Roman" w:cs="Times New Roman"/>
                <w:sz w:val="24"/>
              </w:rPr>
            </w:pPr>
            <w:r>
              <w:rPr>
                <w:rFonts w:ascii="Times New Roman" w:hAnsi="Times New Roman"/>
                <w:sz w:val="24"/>
              </w:rPr>
              <w:t>19</w:t>
            </w:r>
          </w:p>
        </w:tc>
        <w:tc>
          <w:tcPr>
            <w:tcW w:w="7655" w:type="dxa"/>
          </w:tcPr>
          <w:p w14:paraId="2976A3A7" w14:textId="77777777" w:rsidR="007E1815" w:rsidRPr="007F4CC8" w:rsidRDefault="007E1815" w:rsidP="00D819DE">
            <w:pPr>
              <w:spacing w:before="120" w:after="120" w:line="190" w:lineRule="exact"/>
              <w:rPr>
                <w:rFonts w:ascii="Times New Roman" w:hAnsi="Times New Roman"/>
                <w:sz w:val="24"/>
              </w:rPr>
            </w:pPr>
            <w:r>
              <w:rPr>
                <w:rFonts w:ascii="Times New Roman" w:hAnsi="Times New Roman"/>
                <w:b/>
                <w:sz w:val="24"/>
              </w:rPr>
              <w:t>Muut käteisen sisäänvirtaukset</w:t>
            </w:r>
          </w:p>
          <w:p w14:paraId="47710836" w14:textId="77777777" w:rsidR="007E1815" w:rsidRPr="007F4CC8" w:rsidRDefault="007E1815" w:rsidP="00D819DE">
            <w:pPr>
              <w:spacing w:after="120" w:line="278" w:lineRule="exact"/>
              <w:jc w:val="both"/>
              <w:rPr>
                <w:rFonts w:ascii="Times New Roman" w:hAnsi="Times New Roman" w:cs="Times New Roman"/>
                <w:sz w:val="24"/>
              </w:rPr>
            </w:pPr>
            <w:r>
              <w:rPr>
                <w:rFonts w:ascii="Times New Roman" w:hAnsi="Times New Roman"/>
                <w:sz w:val="24"/>
              </w:rPr>
              <w:t>Laitosten on ilmoitettava painottamattomana arvona ja painotettuna arvona seuraavien erien kokonaismäärien ja sisäänvirtausten summa:</w:t>
            </w:r>
          </w:p>
          <w:p w14:paraId="5654CF4D" w14:textId="77777777" w:rsidR="007E1815" w:rsidRPr="007F4CC8"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Pr>
                <w:rFonts w:ascii="Times New Roman" w:hAnsi="Times New Roman"/>
                <w:sz w:val="24"/>
              </w:rPr>
              <w:t xml:space="preserve">maksut 30 kalenteripäivän kuluessa erääntyvistä arvopapereista komission delegoidun asetuksen (EU) 2015/61 32 artiklan 2 kohdan c alakohdan mukaisesti; </w:t>
            </w:r>
          </w:p>
          <w:p w14:paraId="0EA1B0AA" w14:textId="77777777" w:rsidR="007E1815" w:rsidRPr="007F4CC8"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Pr>
                <w:rFonts w:ascii="Times New Roman" w:hAnsi="Times New Roman"/>
                <w:sz w:val="24"/>
              </w:rPr>
              <w:t>lainat, joiden sopimuksenmukainen päättymispäivä on määrittelemätön, komission delegoidun asetuksen (EU) 2015/61 32 artiklan 3 kohdan i alakohdan mukaisesti;</w:t>
            </w:r>
          </w:p>
          <w:p w14:paraId="6C032E9D" w14:textId="77777777" w:rsidR="007E1815" w:rsidRPr="007F4CC8"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Pr>
                <w:rFonts w:ascii="Times New Roman" w:hAnsi="Times New Roman"/>
                <w:sz w:val="24"/>
              </w:rPr>
              <w:t>maksut, jotka johtuvat keskeisiin indekseihin sisältyvien oman pääoman ehtoisten rahoitusvälineiden positioista, edellyttäen, että niitä ei lasketa kahteen kertaan likvidien varojen kanssa, komission delegoidun asetuksen (EU) 2015/61 32 artiklan 2 kohdan d alakohdan mukaisesti. Position on sisällettävä maksut, jotka erääntyvät sopimuksenmukaisesti 30 kalenteripäivän kuluessa, kuten käteisosingot niistä keskeisistä indekseistä ja käteinen niistä oman pääoman ehtoisista rahoitusvälineistä, jotka on myyty mutta joita ei ole vielä selvitetty, jos niitä ei voida pitää likvideinä varoina komission delegoidun asetuksen (EU) 2015/61 II osaston mukaisesti;</w:t>
            </w:r>
          </w:p>
          <w:p w14:paraId="51203A77" w14:textId="77777777" w:rsidR="007E1815" w:rsidRPr="007F4CC8"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Pr>
                <w:rFonts w:ascii="Times New Roman" w:hAnsi="Times New Roman"/>
                <w:sz w:val="24"/>
              </w:rPr>
              <w:t xml:space="preserve">sisäänvirtaukset erillisillä tileillä olevien saldojen vapauttamisesta asiakkaan kaupankäyntitarkoituksessa pitämien varojen suojaamista koskevien sääntelyvaatimusten mukaisesti, komission delegoidun asetuksen (EU) 2015/61 32 artiklan 4 kohdan mukaisesti. Sisäänvirtaukset voidaan ottaa huomioon ainoastaan siinä tapauksessa, että kyseiset saldot ovat komission delegoidun asetuksen (EU) 2015/61 II osaston mukaisina likvideinä varoina; </w:t>
            </w:r>
          </w:p>
          <w:p w14:paraId="5C6FC3C4" w14:textId="77777777" w:rsidR="007E1815" w:rsidRPr="007F4CC8"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Pr>
                <w:rFonts w:ascii="Times New Roman" w:hAnsi="Times New Roman"/>
                <w:sz w:val="24"/>
              </w:rPr>
              <w:t>sisäänvirtaukset johdannaisista komission delegoidun asetuksen (EU) 2015/61 32 artiklan 5 kohdan sekä saman asetuksen 21 artiklan mukaisesti;</w:t>
            </w:r>
          </w:p>
          <w:p w14:paraId="46B61C8E" w14:textId="77777777" w:rsidR="007E1815" w:rsidRPr="007F4CC8"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Pr>
                <w:rFonts w:ascii="Times New Roman" w:hAnsi="Times New Roman"/>
                <w:sz w:val="24"/>
              </w:rPr>
              <w:t xml:space="preserve">sisäänvirtaukset ryhmän jäsenten tai laitosten suojajärjestelmän tarjoamista käyttämättömistä luottojärjestelystä tai likviditeettisopimuksista, jos toimivaltaiset viranomaiset ovat antaneet luvan soveltaa korkeampaa sisäänvirtausastetta komission delegoidun asetuksen (EU) 2015/61 34 artiklan mukaisesti; </w:t>
            </w:r>
          </w:p>
          <w:p w14:paraId="53725212" w14:textId="77777777" w:rsidR="007E1815" w:rsidRPr="007F4CC8" w:rsidRDefault="007E1815" w:rsidP="007E1815">
            <w:pPr>
              <w:pStyle w:val="ListParagraph"/>
              <w:numPr>
                <w:ilvl w:val="0"/>
                <w:numId w:val="5"/>
              </w:numPr>
              <w:autoSpaceDE w:val="0"/>
              <w:autoSpaceDN w:val="0"/>
              <w:adjustRightInd w:val="0"/>
              <w:spacing w:after="120"/>
              <w:contextualSpacing/>
              <w:jc w:val="both"/>
              <w:rPr>
                <w:rFonts w:ascii="Times New Roman" w:hAnsi="Times New Roman"/>
                <w:b/>
                <w:sz w:val="24"/>
              </w:rPr>
            </w:pPr>
            <w:r>
              <w:rPr>
                <w:rFonts w:ascii="Times New Roman" w:hAnsi="Times New Roman"/>
                <w:sz w:val="24"/>
              </w:rPr>
              <w:t xml:space="preserve">muut komission delegoidun asetuksen (EU) 2015/61 32 artiklan 2 kohdan mukaiset sisäänvirtaukset. </w:t>
            </w:r>
          </w:p>
        </w:tc>
      </w:tr>
      <w:tr w:rsidR="007E1815" w:rsidRPr="007F4CC8" w14:paraId="64E3E330" w14:textId="77777777" w:rsidTr="00D819DE">
        <w:trPr>
          <w:trHeight w:val="316"/>
        </w:trPr>
        <w:tc>
          <w:tcPr>
            <w:tcW w:w="1384" w:type="dxa"/>
          </w:tcPr>
          <w:p w14:paraId="581D75AD" w14:textId="77777777" w:rsidR="007E1815" w:rsidRPr="007F4CC8" w:rsidRDefault="007E1815" w:rsidP="00D819DE">
            <w:pPr>
              <w:autoSpaceDE w:val="0"/>
              <w:autoSpaceDN w:val="0"/>
              <w:adjustRightInd w:val="0"/>
              <w:spacing w:after="120"/>
              <w:jc w:val="center"/>
              <w:rPr>
                <w:rFonts w:ascii="Times New Roman" w:eastAsia="Times New Roman" w:hAnsi="Times New Roman" w:cs="Times New Roman"/>
                <w:sz w:val="24"/>
              </w:rPr>
            </w:pPr>
            <w:r>
              <w:rPr>
                <w:rFonts w:ascii="Times New Roman" w:hAnsi="Times New Roman"/>
                <w:sz w:val="24"/>
              </w:rPr>
              <w:t>EU-19a</w:t>
            </w:r>
          </w:p>
        </w:tc>
        <w:tc>
          <w:tcPr>
            <w:tcW w:w="7655" w:type="dxa"/>
          </w:tcPr>
          <w:p w14:paraId="7D38534C" w14:textId="77777777" w:rsidR="007E1815" w:rsidRPr="007F4CC8" w:rsidRDefault="007E1815" w:rsidP="00D819DE">
            <w:pPr>
              <w:spacing w:before="120" w:after="120" w:line="278" w:lineRule="exact"/>
              <w:rPr>
                <w:rFonts w:ascii="Times New Roman" w:hAnsi="Times New Roman" w:cs="Times New Roman"/>
                <w:b/>
                <w:sz w:val="24"/>
              </w:rPr>
            </w:pPr>
            <w:r>
              <w:rPr>
                <w:rFonts w:ascii="Times New Roman" w:hAnsi="Times New Roman"/>
                <w:b/>
                <w:sz w:val="24"/>
              </w:rPr>
              <w:t>(Kolmansissa maissa suoritetuista liiketoimista johtuvien painotettujen sisäänvirtausten kokonaismäärän ja painotettujen ulosvirtausten kokonaismäärän välinen erotus, kun kyseisissä maissa on siirtorajoituksia tai kun sisään- tai ulosvirtaukset ovat ei-vaihdettavien valuuttojen määräisiä)</w:t>
            </w:r>
          </w:p>
          <w:p w14:paraId="74E08890" w14:textId="77777777" w:rsidR="007E1815" w:rsidRPr="007F4CC8" w:rsidRDefault="007E1815" w:rsidP="00D819DE">
            <w:pPr>
              <w:spacing w:after="120" w:line="278" w:lineRule="exact"/>
              <w:jc w:val="both"/>
              <w:rPr>
                <w:rFonts w:ascii="Times New Roman" w:hAnsi="Times New Roman" w:cs="Times New Roman"/>
                <w:sz w:val="24"/>
              </w:rPr>
            </w:pPr>
            <w:r>
              <w:rPr>
                <w:rFonts w:ascii="Times New Roman" w:hAnsi="Times New Roman"/>
                <w:sz w:val="24"/>
              </w:rPr>
              <w:t>Kuten komission delegoidun asetuksen (EU) 2015/61 32 artiklan 8 kohdassa säädetään, laitosten on ilmoitettava painotettuna arvona kyseisten painotettujen sisäänvirtausten määrä, joka ylittää kyseiset ulosvirtaukset.</w:t>
            </w:r>
          </w:p>
        </w:tc>
      </w:tr>
      <w:tr w:rsidR="007E1815" w:rsidRPr="007F4CC8" w14:paraId="2E7E87F2" w14:textId="77777777" w:rsidTr="00D819DE">
        <w:trPr>
          <w:trHeight w:val="316"/>
        </w:trPr>
        <w:tc>
          <w:tcPr>
            <w:tcW w:w="1384" w:type="dxa"/>
          </w:tcPr>
          <w:p w14:paraId="158F916A" w14:textId="77777777" w:rsidR="007E1815" w:rsidRPr="007F4CC8" w:rsidRDefault="007E1815" w:rsidP="00D819DE">
            <w:pPr>
              <w:autoSpaceDE w:val="0"/>
              <w:autoSpaceDN w:val="0"/>
              <w:adjustRightInd w:val="0"/>
              <w:spacing w:after="120"/>
              <w:jc w:val="center"/>
              <w:rPr>
                <w:rFonts w:ascii="Times New Roman" w:eastAsia="Times New Roman" w:hAnsi="Times New Roman" w:cs="Times New Roman"/>
                <w:sz w:val="24"/>
              </w:rPr>
            </w:pPr>
            <w:r>
              <w:rPr>
                <w:rFonts w:ascii="Times New Roman" w:hAnsi="Times New Roman"/>
                <w:sz w:val="24"/>
              </w:rPr>
              <w:t>EU-19b</w:t>
            </w:r>
          </w:p>
        </w:tc>
        <w:tc>
          <w:tcPr>
            <w:tcW w:w="7655" w:type="dxa"/>
          </w:tcPr>
          <w:p w14:paraId="3FCA5557" w14:textId="77777777" w:rsidR="007E1815" w:rsidRPr="007F4CC8" w:rsidRDefault="007E1815" w:rsidP="00D819DE">
            <w:pPr>
              <w:spacing w:before="120" w:after="120" w:line="190" w:lineRule="exact"/>
              <w:jc w:val="both"/>
              <w:rPr>
                <w:rFonts w:ascii="Times New Roman" w:hAnsi="Times New Roman" w:cs="Times New Roman"/>
                <w:b/>
                <w:sz w:val="24"/>
              </w:rPr>
            </w:pPr>
            <w:r>
              <w:rPr>
                <w:rFonts w:ascii="Times New Roman" w:hAnsi="Times New Roman"/>
                <w:b/>
                <w:sz w:val="24"/>
              </w:rPr>
              <w:t>(Sidosyrityksenä olevasta erikoistuneesta luottolaitoksesta johtuvien sisäänvirtausten ylijäämä)</w:t>
            </w:r>
          </w:p>
          <w:p w14:paraId="5038CF89" w14:textId="77777777" w:rsidR="007E1815" w:rsidRPr="007F4CC8" w:rsidRDefault="007E1815" w:rsidP="00D819DE">
            <w:pPr>
              <w:autoSpaceDE w:val="0"/>
              <w:autoSpaceDN w:val="0"/>
              <w:adjustRightInd w:val="0"/>
              <w:spacing w:after="120"/>
              <w:jc w:val="both"/>
              <w:rPr>
                <w:rFonts w:ascii="Times New Roman" w:hAnsi="Times New Roman" w:cs="Times New Roman"/>
                <w:sz w:val="24"/>
              </w:rPr>
            </w:pPr>
            <w:r>
              <w:rPr>
                <w:rFonts w:ascii="Times New Roman" w:hAnsi="Times New Roman"/>
                <w:sz w:val="24"/>
              </w:rPr>
              <w:t>Kuten komission delegoidun asetuksen (EU) 2015/61 2 artiklan 3 kohdan e alakohdassa ja 33 artiklan 6 kohdassa säädetään, luottolaitosten on konsolidoinnin perusteella esitettäviä tietoja varten ilmoitettava painotettuna arvona ne sisäänvirtaukset, jotka aiheutuvat komission delegoidun asetuksen (EU) 2015/61 33 artiklan 3 ja 4 kohdassa tarkoitetusta sidosyrityksenä olevasta erikoistuneesta luottolaitoksesta ja jotka ylittävät samasta yrityksestä johtuvien ulosvirtausten määrän.</w:t>
            </w:r>
          </w:p>
        </w:tc>
      </w:tr>
      <w:tr w:rsidR="007E1815" w:rsidRPr="007F4CC8" w14:paraId="707030E1" w14:textId="77777777" w:rsidTr="00D819DE">
        <w:trPr>
          <w:trHeight w:val="316"/>
        </w:trPr>
        <w:tc>
          <w:tcPr>
            <w:tcW w:w="1384" w:type="dxa"/>
          </w:tcPr>
          <w:p w14:paraId="47322C33" w14:textId="77777777" w:rsidR="007E1815" w:rsidRPr="007F4CC8" w:rsidRDefault="007E1815" w:rsidP="00D819DE">
            <w:pPr>
              <w:autoSpaceDE w:val="0"/>
              <w:autoSpaceDN w:val="0"/>
              <w:adjustRightInd w:val="0"/>
              <w:spacing w:after="120"/>
              <w:jc w:val="center"/>
              <w:rPr>
                <w:rFonts w:ascii="Times New Roman" w:eastAsia="Times New Roman" w:hAnsi="Times New Roman" w:cs="Times New Roman"/>
                <w:sz w:val="24"/>
              </w:rPr>
            </w:pPr>
            <w:r>
              <w:rPr>
                <w:rFonts w:ascii="Times New Roman" w:hAnsi="Times New Roman"/>
                <w:sz w:val="24"/>
              </w:rPr>
              <w:t>20</w:t>
            </w:r>
          </w:p>
        </w:tc>
        <w:tc>
          <w:tcPr>
            <w:tcW w:w="7655" w:type="dxa"/>
          </w:tcPr>
          <w:p w14:paraId="6AD67FD5" w14:textId="77777777" w:rsidR="007E1815" w:rsidRPr="007F4CC8" w:rsidRDefault="007E1815" w:rsidP="00D819DE">
            <w:pPr>
              <w:spacing w:before="120" w:after="120" w:line="190" w:lineRule="exact"/>
              <w:rPr>
                <w:rFonts w:ascii="Times New Roman" w:hAnsi="Times New Roman" w:cs="Times New Roman"/>
                <w:b/>
                <w:sz w:val="24"/>
              </w:rPr>
            </w:pPr>
            <w:r>
              <w:rPr>
                <w:rFonts w:ascii="Times New Roman" w:hAnsi="Times New Roman"/>
                <w:b/>
                <w:sz w:val="24"/>
              </w:rPr>
              <w:t>KÄTEISEN SISÄÄNVIRTAUKSET YHTEENSÄ</w:t>
            </w:r>
          </w:p>
          <w:p w14:paraId="41F31061" w14:textId="77777777" w:rsidR="007E1815" w:rsidRPr="007F4CC8" w:rsidRDefault="007E1815" w:rsidP="00D819DE">
            <w:pPr>
              <w:spacing w:after="120" w:line="288" w:lineRule="exact"/>
              <w:rPr>
                <w:rFonts w:ascii="Times New Roman" w:hAnsi="Times New Roman" w:cs="Times New Roman"/>
                <w:sz w:val="24"/>
              </w:rPr>
            </w:pPr>
            <w:r>
              <w:rPr>
                <w:rFonts w:ascii="Times New Roman" w:hAnsi="Times New Roman"/>
                <w:sz w:val="24"/>
              </w:rPr>
              <w:t>Laitosten on ilmoitettava näiden ohjeiden mukaisesti seuraavien erien painottamattomien ja painotettujen arvojen summa:</w:t>
            </w:r>
          </w:p>
          <w:p w14:paraId="24C838C6" w14:textId="77777777" w:rsidR="007E1815" w:rsidRPr="007F4CC8"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Pr>
                <w:rFonts w:ascii="Times New Roman" w:hAnsi="Times New Roman"/>
                <w:sz w:val="24"/>
              </w:rPr>
              <w:t>Tämän lomakkeen rivi 17: Vakuudellinen luotonanto (esim. käänteiset reposopimukset)</w:t>
            </w:r>
          </w:p>
          <w:p w14:paraId="3036CE1C" w14:textId="77777777" w:rsidR="007E1815" w:rsidRPr="007F4CC8"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Pr>
                <w:rFonts w:ascii="Times New Roman" w:hAnsi="Times New Roman"/>
                <w:sz w:val="24"/>
              </w:rPr>
              <w:t>Tämän lomakkeen rivi 18: Sisäänvirtaukset terveistä saamisista</w:t>
            </w:r>
          </w:p>
          <w:p w14:paraId="418DDB45" w14:textId="77777777" w:rsidR="007E1815" w:rsidRPr="007F4CC8"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Pr>
                <w:rFonts w:ascii="Times New Roman" w:hAnsi="Times New Roman"/>
                <w:sz w:val="24"/>
              </w:rPr>
              <w:t>Tämän lomakkeen rivi 19: Muut käteisen sisäänvirtaukset</w:t>
            </w:r>
          </w:p>
          <w:p w14:paraId="7A21AA66" w14:textId="77777777" w:rsidR="007E1815" w:rsidRPr="007F4CC8"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Pr>
                <w:rFonts w:ascii="Times New Roman" w:hAnsi="Times New Roman"/>
                <w:sz w:val="24"/>
              </w:rPr>
              <w:t>miinus:</w:t>
            </w:r>
          </w:p>
          <w:p w14:paraId="7892FE11" w14:textId="77777777" w:rsidR="007E1815" w:rsidRPr="007F4CC8"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Pr>
                <w:rFonts w:ascii="Times New Roman" w:hAnsi="Times New Roman"/>
                <w:sz w:val="24"/>
              </w:rPr>
              <w:t>Tämän lomakkeen rivi EU-19a: (Kolmansissa maissa suoritetuista liiketoimista johtuvien painotettujen sisäänvirtausten kokonaismäärän ja painotettujen ulosvirtausten kokonaismäärän välinen erotus, kun kyseisissä maissa on siirtorajoituksia tai kun sisään- tai ulosvirtaukset ovat ei-vaihdettavien valuuttojen määräisiä)</w:t>
            </w:r>
          </w:p>
          <w:p w14:paraId="3A29CB7C" w14:textId="77777777" w:rsidR="007E1815" w:rsidRPr="007F4CC8"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Pr>
                <w:rFonts w:ascii="Times New Roman" w:hAnsi="Times New Roman"/>
                <w:sz w:val="24"/>
              </w:rPr>
              <w:t>Tämän lomakkeen rivi EU-19b: (Sidosyrityksenä olevasta erikoistuneesta luottolaitoksesta johtuvien sisäänvirtausten ylijäämä).</w:t>
            </w:r>
          </w:p>
        </w:tc>
      </w:tr>
      <w:tr w:rsidR="007E1815" w:rsidRPr="007F4CC8" w14:paraId="69EE9490" w14:textId="77777777" w:rsidTr="00D819DE">
        <w:trPr>
          <w:trHeight w:val="316"/>
        </w:trPr>
        <w:tc>
          <w:tcPr>
            <w:tcW w:w="1384" w:type="dxa"/>
          </w:tcPr>
          <w:p w14:paraId="1B1029F7" w14:textId="77777777" w:rsidR="007E1815" w:rsidRPr="007F4CC8" w:rsidRDefault="007E1815" w:rsidP="00D819DE">
            <w:pPr>
              <w:autoSpaceDE w:val="0"/>
              <w:autoSpaceDN w:val="0"/>
              <w:adjustRightInd w:val="0"/>
              <w:spacing w:after="120"/>
              <w:jc w:val="center"/>
              <w:rPr>
                <w:rFonts w:ascii="Times New Roman" w:eastAsia="Times New Roman" w:hAnsi="Times New Roman" w:cs="Times New Roman"/>
                <w:sz w:val="24"/>
              </w:rPr>
            </w:pPr>
            <w:r>
              <w:rPr>
                <w:rFonts w:ascii="Times New Roman" w:hAnsi="Times New Roman"/>
                <w:sz w:val="24"/>
              </w:rPr>
              <w:t>EU-20a</w:t>
            </w:r>
          </w:p>
        </w:tc>
        <w:tc>
          <w:tcPr>
            <w:tcW w:w="7655" w:type="dxa"/>
          </w:tcPr>
          <w:p w14:paraId="5626B6E1" w14:textId="77777777" w:rsidR="007E1815" w:rsidRPr="007F4CC8" w:rsidRDefault="007E1815" w:rsidP="00D819DE">
            <w:pPr>
              <w:spacing w:before="120" w:after="120" w:line="190" w:lineRule="exact"/>
              <w:rPr>
                <w:rFonts w:ascii="Times New Roman" w:hAnsi="Times New Roman" w:cs="Times New Roman"/>
                <w:b/>
                <w:sz w:val="24"/>
              </w:rPr>
            </w:pPr>
            <w:r>
              <w:rPr>
                <w:rFonts w:ascii="Times New Roman" w:hAnsi="Times New Roman"/>
                <w:b/>
                <w:sz w:val="24"/>
              </w:rPr>
              <w:t>Kokonaan vapautetut sisäänvirtaukset</w:t>
            </w:r>
          </w:p>
          <w:p w14:paraId="2642C0E3" w14:textId="77777777" w:rsidR="007E1815" w:rsidRPr="007F4CC8" w:rsidRDefault="007E1815" w:rsidP="00D819DE">
            <w:pPr>
              <w:spacing w:after="120"/>
              <w:jc w:val="both"/>
              <w:rPr>
                <w:rFonts w:ascii="Times New Roman" w:hAnsi="Times New Roman" w:cs="Times New Roman"/>
                <w:b/>
                <w:sz w:val="24"/>
              </w:rPr>
            </w:pPr>
            <w:r>
              <w:rPr>
                <w:rFonts w:ascii="Times New Roman" w:hAnsi="Times New Roman"/>
                <w:sz w:val="24"/>
              </w:rPr>
              <w:t>Laitosten on ilmoitettava painottamattomana arvona ja painotettuna arvona niiden varojen / maksujen / nostettavissa olevien enimmäismäärien ja niihin liittyvien sisäänvirtausten kokonaismäärä, jotka on vapautettu sisäänvirtausten ylärajan soveltamisesta komission delegoidun asetuksen (EU) 2015/61 32, 33 ja 34 artiklan mukaisesti.</w:t>
            </w:r>
          </w:p>
        </w:tc>
      </w:tr>
      <w:tr w:rsidR="007E1815" w:rsidRPr="007F4CC8" w14:paraId="00E79BE0" w14:textId="77777777" w:rsidTr="00D819DE">
        <w:trPr>
          <w:trHeight w:val="316"/>
        </w:trPr>
        <w:tc>
          <w:tcPr>
            <w:tcW w:w="1384" w:type="dxa"/>
          </w:tcPr>
          <w:p w14:paraId="00C638D3" w14:textId="77777777" w:rsidR="007E1815" w:rsidRPr="007F4CC8" w:rsidRDefault="007E1815" w:rsidP="00D819DE">
            <w:pPr>
              <w:autoSpaceDE w:val="0"/>
              <w:autoSpaceDN w:val="0"/>
              <w:adjustRightInd w:val="0"/>
              <w:spacing w:after="120"/>
              <w:jc w:val="center"/>
              <w:rPr>
                <w:rFonts w:ascii="Times New Roman" w:eastAsia="Times New Roman" w:hAnsi="Times New Roman" w:cs="Times New Roman"/>
                <w:sz w:val="24"/>
              </w:rPr>
            </w:pPr>
            <w:r>
              <w:rPr>
                <w:rFonts w:ascii="Times New Roman" w:hAnsi="Times New Roman"/>
                <w:sz w:val="24"/>
              </w:rPr>
              <w:t>EU-20b</w:t>
            </w:r>
          </w:p>
        </w:tc>
        <w:tc>
          <w:tcPr>
            <w:tcW w:w="7655" w:type="dxa"/>
          </w:tcPr>
          <w:p w14:paraId="4F7EA854" w14:textId="77777777" w:rsidR="007E1815" w:rsidRPr="007F4CC8" w:rsidRDefault="007E1815" w:rsidP="00D819DE">
            <w:pPr>
              <w:spacing w:before="120" w:after="120" w:line="190" w:lineRule="exact"/>
              <w:rPr>
                <w:rFonts w:ascii="Times New Roman" w:hAnsi="Times New Roman" w:cs="Times New Roman"/>
                <w:b/>
                <w:sz w:val="24"/>
              </w:rPr>
            </w:pPr>
            <w:r>
              <w:rPr>
                <w:rFonts w:ascii="Times New Roman" w:hAnsi="Times New Roman"/>
                <w:b/>
                <w:sz w:val="24"/>
              </w:rPr>
              <w:t>Sisäänvirtaukset, joihin sovelletaan 90 %:n ylärajaa</w:t>
            </w:r>
          </w:p>
          <w:p w14:paraId="490C88C4" w14:textId="77777777" w:rsidR="007E1815" w:rsidRPr="007F4CC8" w:rsidRDefault="007E1815" w:rsidP="00D819DE">
            <w:pPr>
              <w:spacing w:after="120"/>
              <w:jc w:val="both"/>
              <w:rPr>
                <w:rFonts w:ascii="Times New Roman" w:hAnsi="Times New Roman" w:cs="Times New Roman"/>
                <w:b/>
                <w:sz w:val="24"/>
              </w:rPr>
            </w:pPr>
            <w:r>
              <w:rPr>
                <w:rFonts w:ascii="Times New Roman" w:hAnsi="Times New Roman"/>
                <w:sz w:val="24"/>
              </w:rPr>
              <w:t>Laitosten on ilmoitettava painottamattomana arvona ja painotettuna arvona niiden varojen / maksujen / nostettavissa olevien enimmäismäärien ja niihin liittyvien sisäänvirtausten kokonaismäärä, joihin sovelletaan sisäänvirtauksia koskevaa 90 prosentin ylärajaa komission delegoidun asetuksen (EU) 2015/61 32, 33 ja 34 artiklan mukaisesti.</w:t>
            </w:r>
          </w:p>
        </w:tc>
      </w:tr>
      <w:tr w:rsidR="007E1815" w:rsidRPr="007F4CC8" w14:paraId="7677F56D" w14:textId="77777777" w:rsidTr="00D819DE">
        <w:trPr>
          <w:trHeight w:val="316"/>
        </w:trPr>
        <w:tc>
          <w:tcPr>
            <w:tcW w:w="1384" w:type="dxa"/>
          </w:tcPr>
          <w:p w14:paraId="50539D97" w14:textId="77777777" w:rsidR="007E1815" w:rsidRPr="007F4CC8" w:rsidRDefault="007E1815" w:rsidP="00D819DE">
            <w:pPr>
              <w:autoSpaceDE w:val="0"/>
              <w:autoSpaceDN w:val="0"/>
              <w:adjustRightInd w:val="0"/>
              <w:spacing w:after="120"/>
              <w:jc w:val="center"/>
              <w:rPr>
                <w:rFonts w:ascii="Times New Roman" w:eastAsia="Times New Roman" w:hAnsi="Times New Roman" w:cs="Times New Roman"/>
                <w:sz w:val="24"/>
              </w:rPr>
            </w:pPr>
            <w:r>
              <w:rPr>
                <w:rFonts w:ascii="Times New Roman" w:hAnsi="Times New Roman"/>
                <w:sz w:val="24"/>
              </w:rPr>
              <w:t>EU-20c</w:t>
            </w:r>
          </w:p>
        </w:tc>
        <w:tc>
          <w:tcPr>
            <w:tcW w:w="7655" w:type="dxa"/>
          </w:tcPr>
          <w:p w14:paraId="32D1930F" w14:textId="77777777" w:rsidR="007E1815" w:rsidRPr="007F4CC8" w:rsidRDefault="007E1815" w:rsidP="00D819DE">
            <w:pPr>
              <w:spacing w:before="120" w:after="120" w:line="190" w:lineRule="exact"/>
              <w:rPr>
                <w:rFonts w:ascii="Times New Roman" w:hAnsi="Times New Roman" w:cs="Times New Roman"/>
                <w:b/>
                <w:sz w:val="24"/>
              </w:rPr>
            </w:pPr>
            <w:r>
              <w:rPr>
                <w:rFonts w:ascii="Times New Roman" w:hAnsi="Times New Roman"/>
                <w:b/>
                <w:sz w:val="24"/>
              </w:rPr>
              <w:t>Sisäänvirtaukset, joihin sovelletaan 75 %:n ylärajaa</w:t>
            </w:r>
          </w:p>
          <w:p w14:paraId="2D03664A" w14:textId="77777777" w:rsidR="007E1815" w:rsidRPr="007F4CC8" w:rsidRDefault="007E1815" w:rsidP="00D819DE">
            <w:pPr>
              <w:spacing w:after="120" w:line="288" w:lineRule="exact"/>
              <w:jc w:val="both"/>
              <w:rPr>
                <w:rFonts w:ascii="Times New Roman" w:hAnsi="Times New Roman" w:cs="Times New Roman"/>
                <w:b/>
                <w:sz w:val="24"/>
              </w:rPr>
            </w:pPr>
            <w:r>
              <w:rPr>
                <w:rFonts w:ascii="Times New Roman" w:hAnsi="Times New Roman"/>
                <w:sz w:val="24"/>
              </w:rPr>
              <w:t>Laitosten on ilmoitettava painottamattomana arvona ja painotettuna arvona niiden varojen / maksujen / nostettavissa olevien enimmäismäärien ja niihin liittyvien sisäänvirtausten kokonaismäärä, joihin sovelletaan sisäänvirtauksia koskevaa 75 prosentin ylärajaa komission delegoidun asetuksen (EU) 2015/61 32, 33 ja 34 artiklan mukaisesti.</w:t>
            </w:r>
          </w:p>
        </w:tc>
      </w:tr>
      <w:tr w:rsidR="007E1815" w:rsidRPr="007F4CC8" w14:paraId="520F14A1" w14:textId="77777777" w:rsidTr="00D819DE">
        <w:trPr>
          <w:trHeight w:val="316"/>
        </w:trPr>
        <w:tc>
          <w:tcPr>
            <w:tcW w:w="1384" w:type="dxa"/>
          </w:tcPr>
          <w:p w14:paraId="730F60EA" w14:textId="77777777" w:rsidR="007E1815" w:rsidRPr="007F4CC8" w:rsidRDefault="007E1815" w:rsidP="00D819DE">
            <w:pPr>
              <w:autoSpaceDE w:val="0"/>
              <w:autoSpaceDN w:val="0"/>
              <w:adjustRightInd w:val="0"/>
              <w:spacing w:after="120"/>
              <w:jc w:val="center"/>
              <w:rPr>
                <w:rFonts w:ascii="Times New Roman" w:eastAsia="Times New Roman" w:hAnsi="Times New Roman" w:cs="Times New Roman"/>
                <w:sz w:val="24"/>
              </w:rPr>
            </w:pPr>
            <w:r>
              <w:rPr>
                <w:rFonts w:ascii="Times New Roman" w:hAnsi="Times New Roman"/>
                <w:sz w:val="24"/>
              </w:rPr>
              <w:t>EU-21</w:t>
            </w:r>
          </w:p>
        </w:tc>
        <w:tc>
          <w:tcPr>
            <w:tcW w:w="7655" w:type="dxa"/>
          </w:tcPr>
          <w:p w14:paraId="3005D6D6" w14:textId="77777777" w:rsidR="007E1815" w:rsidRPr="007F4CC8" w:rsidRDefault="007E1815" w:rsidP="00D819DE">
            <w:pPr>
              <w:spacing w:before="120" w:after="120" w:line="190" w:lineRule="exact"/>
              <w:rPr>
                <w:rFonts w:ascii="Times New Roman" w:hAnsi="Times New Roman"/>
                <w:sz w:val="24"/>
              </w:rPr>
            </w:pPr>
            <w:r>
              <w:rPr>
                <w:rFonts w:ascii="Times New Roman" w:hAnsi="Times New Roman"/>
                <w:b/>
                <w:sz w:val="24"/>
              </w:rPr>
              <w:t>MAKSUVALMIUSPUSKURI</w:t>
            </w:r>
          </w:p>
          <w:p w14:paraId="6B0FA3E2" w14:textId="77777777" w:rsidR="007E1815" w:rsidRPr="007F4CC8" w:rsidRDefault="007E1815" w:rsidP="00D819DE">
            <w:pPr>
              <w:autoSpaceDE w:val="0"/>
              <w:autoSpaceDN w:val="0"/>
              <w:adjustRightInd w:val="0"/>
              <w:spacing w:after="120"/>
              <w:jc w:val="both"/>
              <w:rPr>
                <w:rFonts w:ascii="Times New Roman" w:hAnsi="Times New Roman" w:cs="Times New Roman"/>
                <w:b/>
                <w:sz w:val="24"/>
              </w:rPr>
            </w:pPr>
            <w:r>
              <w:rPr>
                <w:rFonts w:ascii="Times New Roman" w:hAnsi="Times New Roman"/>
                <w:sz w:val="24"/>
              </w:rPr>
              <w:t>Laitosten on julkistettava oikaistuna arvona laitoksen maksuvalmiuspuskurin arvo, joka on laskettu komission delegoidun asetuksen (EU) 2015/61 liitteen I – Maksuvalmiuspuskurin koostumuksen määrityksessä käytettävät kaavat – mukaisesti.</w:t>
            </w:r>
          </w:p>
        </w:tc>
      </w:tr>
      <w:tr w:rsidR="007E1815" w:rsidRPr="007F4CC8" w14:paraId="1BE8238A" w14:textId="77777777" w:rsidTr="00D819DE">
        <w:trPr>
          <w:trHeight w:val="316"/>
        </w:trPr>
        <w:tc>
          <w:tcPr>
            <w:tcW w:w="1384" w:type="dxa"/>
          </w:tcPr>
          <w:p w14:paraId="27974453" w14:textId="77777777" w:rsidR="007E1815" w:rsidRPr="007F4CC8" w:rsidRDefault="007E1815" w:rsidP="00D819DE">
            <w:pPr>
              <w:autoSpaceDE w:val="0"/>
              <w:autoSpaceDN w:val="0"/>
              <w:adjustRightInd w:val="0"/>
              <w:spacing w:after="120"/>
              <w:jc w:val="center"/>
              <w:rPr>
                <w:rFonts w:ascii="Times New Roman" w:eastAsia="Times New Roman" w:hAnsi="Times New Roman" w:cs="Times New Roman"/>
                <w:sz w:val="24"/>
              </w:rPr>
            </w:pPr>
            <w:r>
              <w:rPr>
                <w:rFonts w:ascii="Times New Roman" w:hAnsi="Times New Roman"/>
                <w:sz w:val="24"/>
              </w:rPr>
              <w:t>22</w:t>
            </w:r>
          </w:p>
        </w:tc>
        <w:tc>
          <w:tcPr>
            <w:tcW w:w="7655" w:type="dxa"/>
          </w:tcPr>
          <w:p w14:paraId="7124E3D7" w14:textId="77777777" w:rsidR="007E1815" w:rsidRPr="007F4CC8" w:rsidRDefault="007E1815" w:rsidP="00D819DE">
            <w:pPr>
              <w:spacing w:before="120" w:after="120" w:line="190" w:lineRule="exact"/>
              <w:rPr>
                <w:rFonts w:ascii="Times New Roman" w:hAnsi="Times New Roman"/>
                <w:sz w:val="24"/>
              </w:rPr>
            </w:pPr>
            <w:r>
              <w:rPr>
                <w:rFonts w:ascii="Times New Roman" w:hAnsi="Times New Roman"/>
                <w:b/>
                <w:sz w:val="24"/>
              </w:rPr>
              <w:t>KÄTEISEN NETTOULOSVIRTAUKSET YHTEENSÄ</w:t>
            </w:r>
          </w:p>
          <w:p w14:paraId="2F459815" w14:textId="77777777" w:rsidR="007E1815" w:rsidRPr="007F4CC8" w:rsidRDefault="007E1815" w:rsidP="00D819DE">
            <w:pPr>
              <w:autoSpaceDE w:val="0"/>
              <w:autoSpaceDN w:val="0"/>
              <w:adjustRightInd w:val="0"/>
              <w:spacing w:after="120"/>
              <w:jc w:val="both"/>
              <w:rPr>
                <w:rFonts w:ascii="Times New Roman" w:hAnsi="Times New Roman" w:cs="Times New Roman"/>
                <w:sz w:val="24"/>
              </w:rPr>
            </w:pPr>
            <w:r>
              <w:rPr>
                <w:rFonts w:ascii="Times New Roman" w:hAnsi="Times New Roman"/>
                <w:sz w:val="24"/>
              </w:rPr>
              <w:t>Laitosten on ilmoitettava oikaistuna arvona likviditeetin nettoulosvirtaus, joka vastaa ulosvirtausten kokonaismäärää, josta on vähennetty kokonaan vapautettuja sisäänvirtauksia koskeva vähennys, josta on vähennetty niitä sisäänvirtauksia koskeva vähennys, joihin sovelletaan 90 prosentin ylärajaa, ja niitä sisäänvirtauksia koskeva vähennys, joihin sovelletaan 75 prosentin ylärajaa.</w:t>
            </w:r>
          </w:p>
        </w:tc>
      </w:tr>
      <w:tr w:rsidR="007E1815" w:rsidRPr="007F4CC8" w14:paraId="2D61E9FD" w14:textId="77777777" w:rsidTr="00D819DE">
        <w:trPr>
          <w:trHeight w:val="316"/>
        </w:trPr>
        <w:tc>
          <w:tcPr>
            <w:tcW w:w="1384" w:type="dxa"/>
          </w:tcPr>
          <w:p w14:paraId="33A82AAB" w14:textId="77777777" w:rsidR="007E1815" w:rsidRPr="007F4CC8" w:rsidRDefault="007E1815" w:rsidP="00D819DE">
            <w:pPr>
              <w:autoSpaceDE w:val="0"/>
              <w:autoSpaceDN w:val="0"/>
              <w:adjustRightInd w:val="0"/>
              <w:spacing w:after="120"/>
              <w:jc w:val="center"/>
              <w:rPr>
                <w:rFonts w:ascii="Times New Roman" w:eastAsia="Times New Roman" w:hAnsi="Times New Roman" w:cs="Times New Roman"/>
                <w:sz w:val="24"/>
              </w:rPr>
            </w:pPr>
            <w:r>
              <w:rPr>
                <w:rFonts w:ascii="Times New Roman" w:hAnsi="Times New Roman"/>
                <w:sz w:val="24"/>
              </w:rPr>
              <w:t>23</w:t>
            </w:r>
          </w:p>
        </w:tc>
        <w:tc>
          <w:tcPr>
            <w:tcW w:w="7655" w:type="dxa"/>
          </w:tcPr>
          <w:p w14:paraId="5579AB2D" w14:textId="77777777" w:rsidR="007E1815" w:rsidRPr="007F4CC8" w:rsidRDefault="007E1815" w:rsidP="00D819DE">
            <w:pPr>
              <w:autoSpaceDE w:val="0"/>
              <w:autoSpaceDN w:val="0"/>
              <w:adjustRightInd w:val="0"/>
              <w:spacing w:before="120" w:after="120"/>
              <w:jc w:val="both"/>
              <w:rPr>
                <w:rFonts w:ascii="Times New Roman" w:hAnsi="Times New Roman"/>
                <w:sz w:val="24"/>
              </w:rPr>
            </w:pPr>
            <w:r>
              <w:rPr>
                <w:rFonts w:ascii="Times New Roman" w:hAnsi="Times New Roman"/>
                <w:b/>
                <w:sz w:val="24"/>
              </w:rPr>
              <w:t>MAKSUVALMIUSVAATIMUS (%)</w:t>
            </w:r>
          </w:p>
          <w:p w14:paraId="37A8BB02" w14:textId="77777777" w:rsidR="007E1815" w:rsidRPr="007F4CC8" w:rsidRDefault="007E1815" w:rsidP="00D819DE">
            <w:pPr>
              <w:autoSpaceDE w:val="0"/>
              <w:autoSpaceDN w:val="0"/>
              <w:adjustRightInd w:val="0"/>
              <w:spacing w:after="120"/>
              <w:jc w:val="both"/>
              <w:rPr>
                <w:rFonts w:ascii="Times New Roman" w:hAnsi="Times New Roman" w:cs="Times New Roman"/>
                <w:sz w:val="24"/>
              </w:rPr>
            </w:pPr>
            <w:r>
              <w:rPr>
                <w:rFonts w:ascii="Times New Roman" w:hAnsi="Times New Roman"/>
                <w:sz w:val="24"/>
              </w:rPr>
              <w:t>Laitosten on ilmoitettava oikaistuna arvona komission delegoidun asetuksen (EU) 2015/61 4 artiklan 1 kohdassa määritellyn erän ”Maksuvalmiusvaatimus (%)” prosenttiosuus.</w:t>
            </w:r>
          </w:p>
          <w:p w14:paraId="5F1B1783" w14:textId="77777777" w:rsidR="007E1815" w:rsidRPr="007F4CC8" w:rsidRDefault="007E1815" w:rsidP="00D819DE">
            <w:pPr>
              <w:autoSpaceDE w:val="0"/>
              <w:autoSpaceDN w:val="0"/>
              <w:adjustRightInd w:val="0"/>
              <w:spacing w:after="120"/>
              <w:jc w:val="both"/>
              <w:rPr>
                <w:rFonts w:ascii="Times New Roman" w:hAnsi="Times New Roman" w:cs="Times New Roman"/>
                <w:sz w:val="24"/>
              </w:rPr>
            </w:pPr>
            <w:r>
              <w:rPr>
                <w:rFonts w:ascii="Times New Roman" w:hAnsi="Times New Roman"/>
                <w:sz w:val="24"/>
              </w:rPr>
              <w:t>Maksuvalmiusvaatimus vastaa luottolaitoksen maksuvalmiuspuskurin suhdetta sen likviditeetin nettoulosvirtauksiin 30 kalenteripäivän stressikauden aikana, ja se on ilmaistava prosenttiosuutena.</w:t>
            </w:r>
          </w:p>
        </w:tc>
      </w:tr>
    </w:tbl>
    <w:p w14:paraId="205A49E2" w14:textId="77777777" w:rsidR="007E1815" w:rsidRPr="007F4CC8" w:rsidRDefault="007E1815" w:rsidP="007E1815">
      <w:pPr>
        <w:rPr>
          <w:rFonts w:ascii="Times New Roman" w:hAnsi="Times New Roman" w:cs="Times New Roman"/>
          <w:sz w:val="24"/>
        </w:rPr>
      </w:pPr>
    </w:p>
    <w:p w14:paraId="42D114B4" w14:textId="77777777" w:rsidR="007E1815" w:rsidRPr="00DD0C4D" w:rsidRDefault="007E1815" w:rsidP="007E1815">
      <w:pPr>
        <w:pStyle w:val="Titlelevel2"/>
        <w:spacing w:before="120" w:after="120"/>
        <w:rPr>
          <w:rFonts w:ascii="Times New Roman" w:hAnsi="Times New Roman"/>
          <w:b/>
          <w:color w:val="auto"/>
          <w:sz w:val="24"/>
        </w:rPr>
      </w:pPr>
      <w:r>
        <w:rPr>
          <w:rFonts w:ascii="Times New Roman" w:hAnsi="Times New Roman"/>
          <w:b/>
          <w:color w:val="auto"/>
          <w:sz w:val="24"/>
        </w:rPr>
        <w:t xml:space="preserve">Lomake EU LIQB maksuvalmiusvaatimusta koskevista laadullisista tiedoista (täydentää lomaketta EU LIQ1). </w:t>
      </w:r>
    </w:p>
    <w:p w14:paraId="6A1420AB" w14:textId="77777777" w:rsidR="007E1815" w:rsidRPr="007F4CC8" w:rsidRDefault="007E1815" w:rsidP="007E1815">
      <w:pPr>
        <w:widowControl w:val="0"/>
        <w:numPr>
          <w:ilvl w:val="0"/>
          <w:numId w:val="2"/>
        </w:numPr>
        <w:tabs>
          <w:tab w:val="left" w:pos="983"/>
        </w:tabs>
        <w:spacing w:before="120" w:after="120"/>
        <w:ind w:left="720"/>
        <w:jc w:val="both"/>
        <w:rPr>
          <w:rFonts w:ascii="Times New Roman" w:hAnsi="Times New Roman" w:cs="Times New Roman"/>
          <w:sz w:val="24"/>
        </w:rPr>
      </w:pPr>
      <w:r>
        <w:rPr>
          <w:rFonts w:ascii="Times New Roman" w:hAnsi="Times New Roman"/>
          <w:sz w:val="24"/>
        </w:rPr>
        <w:t>Vakavaraisuusasetuksen kuudennen osan soveltamisalaan kuuluvien laitosten on julkistettava vakavaraisuusasetuksen 451 a artiklan 2 kohdassa tarkoitetut tiedot noudattamalla jäljempänä tässä liitteessä annettuja ohjeita täyttääkseen tämän täytäntöönpanoasetuksen liitteessä XIII olevan lomakkeen EU LIQB.</w:t>
      </w:r>
    </w:p>
    <w:p w14:paraId="213633D0" w14:textId="77777777" w:rsidR="007E1815" w:rsidRPr="007F4CC8" w:rsidRDefault="007E1815" w:rsidP="007E1815">
      <w:pPr>
        <w:widowControl w:val="0"/>
        <w:numPr>
          <w:ilvl w:val="0"/>
          <w:numId w:val="2"/>
        </w:numPr>
        <w:tabs>
          <w:tab w:val="left" w:pos="983"/>
        </w:tabs>
        <w:spacing w:before="120" w:after="120"/>
        <w:ind w:left="720"/>
        <w:jc w:val="both"/>
        <w:rPr>
          <w:rFonts w:ascii="Times New Roman" w:hAnsi="Times New Roman" w:cs="Times New Roman"/>
          <w:sz w:val="24"/>
        </w:rPr>
      </w:pPr>
      <w:r>
        <w:rPr>
          <w:rFonts w:ascii="Times New Roman" w:hAnsi="Times New Roman"/>
          <w:sz w:val="24"/>
        </w:rPr>
        <w:t>Lomakkeessa EU LIQB esitetään laadulliset tiedot lomakkeeseen EU LIQ1 sisältyvistä maksuvalmiusvaatimusta koskevista määrällisistä tiedoista.</w:t>
      </w:r>
    </w:p>
    <w:p w14:paraId="376E776C" w14:textId="77777777" w:rsidR="007E1815" w:rsidRPr="007F4CC8" w:rsidRDefault="007E1815" w:rsidP="007E1815">
      <w:pPr>
        <w:widowControl w:val="0"/>
        <w:numPr>
          <w:ilvl w:val="0"/>
          <w:numId w:val="2"/>
        </w:numPr>
        <w:tabs>
          <w:tab w:val="left" w:pos="983"/>
        </w:tabs>
        <w:spacing w:before="120" w:after="120"/>
        <w:ind w:left="720"/>
        <w:jc w:val="both"/>
        <w:rPr>
          <w:rFonts w:ascii="Times New Roman" w:hAnsi="Times New Roman" w:cs="Times New Roman"/>
          <w:sz w:val="24"/>
        </w:rPr>
      </w:pPr>
      <w:r>
        <w:rPr>
          <w:rFonts w:ascii="Times New Roman" w:hAnsi="Times New Roman"/>
          <w:sz w:val="24"/>
        </w:rPr>
        <w:t>Vakavaraisuusasetuksen kuudennen osan soveltamisalaan kuuluvien laitosten on pidettävä tässä lomakkeessa olevia tekstikenttiä vapaina tekstikenttinä ja julkistettava niihin sisältyvät erät mahdollisuuksien mukaan komission delegoidussa asetuksessa (EU) 2015/61 säädetyn maksuvalmiusvaatimuksen määritelmän ja komission täytäntöönpanoasetuksen (EU) N:o 680/2014</w:t>
      </w:r>
      <w:r w:rsidRPr="007F4CC8">
        <w:rPr>
          <w:rStyle w:val="FootnoteReference"/>
          <w:rFonts w:ascii="Times New Roman" w:hAnsi="Times New Roman" w:cs="Times New Roman"/>
          <w:sz w:val="24"/>
        </w:rPr>
        <w:footnoteReference w:id="6"/>
      </w:r>
      <w:r>
        <w:rPr>
          <w:rFonts w:ascii="Times New Roman" w:hAnsi="Times New Roman"/>
          <w:sz w:val="24"/>
        </w:rPr>
        <w:t xml:space="preserve"> 7 b luvussa säädetyn maksuvalmiuden seurannan lisämetriikan mukaisesti.</w:t>
      </w:r>
    </w:p>
    <w:p w14:paraId="23E8414E" w14:textId="77777777" w:rsidR="007E1815" w:rsidRPr="007F4CC8" w:rsidRDefault="007E1815" w:rsidP="007E1815">
      <w:pPr>
        <w:pStyle w:val="ListNumber"/>
        <w:numPr>
          <w:ilvl w:val="0"/>
          <w:numId w:val="0"/>
        </w:numPr>
        <w:ind w:left="357" w:hanging="357"/>
        <w:jc w:val="both"/>
        <w:rPr>
          <w:rFonts w:ascii="Times New Roman" w:hAnsi="Times New Roman"/>
          <w:b/>
          <w:sz w:val="24"/>
        </w:rPr>
      </w:pPr>
      <w:r>
        <w:rPr>
          <w:rFonts w:ascii="Times New Roman" w:hAnsi="Times New Roman"/>
          <w:b/>
          <w:sz w:val="24"/>
        </w:rPr>
        <w:t>Pysyvän varainhankinnan vaatimuksen (NSFR) julkistamista koskevaa lomaketta EU LIQ2 koskevat ohjeet</w:t>
      </w:r>
    </w:p>
    <w:p w14:paraId="201E035D" w14:textId="77777777" w:rsidR="007E1815" w:rsidRPr="007F4CC8" w:rsidRDefault="007E1815" w:rsidP="007E1815">
      <w:pPr>
        <w:widowControl w:val="0"/>
        <w:numPr>
          <w:ilvl w:val="0"/>
          <w:numId w:val="2"/>
        </w:numPr>
        <w:tabs>
          <w:tab w:val="left" w:pos="983"/>
        </w:tabs>
        <w:spacing w:before="120" w:after="120"/>
        <w:ind w:left="720"/>
        <w:jc w:val="both"/>
        <w:rPr>
          <w:rFonts w:ascii="Times New Roman" w:hAnsi="Times New Roman" w:cs="Times New Roman"/>
          <w:sz w:val="24"/>
        </w:rPr>
      </w:pPr>
      <w:r>
        <w:rPr>
          <w:rFonts w:ascii="Times New Roman" w:hAnsi="Times New Roman"/>
          <w:sz w:val="24"/>
        </w:rPr>
        <w:t xml:space="preserve">Vakavaraisuusasetuksen kuudennen osan soveltamisalaan kuuluvien laitosten on julkistettava lomakkeen EU LIQ2 sisältämät tiedot vakavaraisuusasetuksen 451 a artiklan 3 kohdan mukaisesti noudattaen tähän liitteeseen sisältyviä ohjeita. Kunkin julkistamisjakson osalta on ilmoitettava kunkin vuosineljänneksen lopun luvut. Esimerkiksi vuosittaiseen julkistamiseen sisältyy neljä tietokokonaisuutta, jotka kattavat viimeisimmän ja kolmen edeltävän vuosineljänneksen. </w:t>
      </w:r>
    </w:p>
    <w:p w14:paraId="3A73B8D7" w14:textId="77777777" w:rsidR="007E1815" w:rsidRPr="007F4CC8" w:rsidRDefault="007E1815" w:rsidP="007E1815">
      <w:pPr>
        <w:widowControl w:val="0"/>
        <w:numPr>
          <w:ilvl w:val="0"/>
          <w:numId w:val="2"/>
        </w:numPr>
        <w:tabs>
          <w:tab w:val="left" w:pos="983"/>
        </w:tabs>
        <w:spacing w:before="120" w:after="120"/>
        <w:ind w:left="720"/>
        <w:jc w:val="both"/>
        <w:rPr>
          <w:rFonts w:ascii="Times New Roman" w:hAnsi="Times New Roman" w:cs="Times New Roman"/>
          <w:sz w:val="24"/>
        </w:rPr>
      </w:pPr>
      <w:r>
        <w:rPr>
          <w:rFonts w:ascii="Times New Roman" w:hAnsi="Times New Roman"/>
          <w:sz w:val="24"/>
        </w:rPr>
        <w:t>Lomakkeessa EU LIQ2 vaadittujen tietojen on sisällettävä kaikki varat, velat ja taseen ulkopuoliset erät riippumatta siitä, minkä valuutan määräisenä ne ovat, ja ne on ilmoitettava vakavaraisuusasetuksen 411 artiklan 15 kohdassa määritellyssä raportointivaluutassa.</w:t>
      </w:r>
    </w:p>
    <w:p w14:paraId="0486D079" w14:textId="77777777" w:rsidR="007E1815" w:rsidRPr="007F4CC8" w:rsidRDefault="007E1815" w:rsidP="007E1815">
      <w:pPr>
        <w:widowControl w:val="0"/>
        <w:numPr>
          <w:ilvl w:val="0"/>
          <w:numId w:val="2"/>
        </w:numPr>
        <w:tabs>
          <w:tab w:val="left" w:pos="983"/>
        </w:tabs>
        <w:spacing w:before="120" w:after="120"/>
        <w:ind w:left="720"/>
        <w:jc w:val="both"/>
        <w:rPr>
          <w:rFonts w:ascii="Times New Roman" w:hAnsi="Times New Roman" w:cs="Times New Roman"/>
          <w:sz w:val="24"/>
        </w:rPr>
      </w:pPr>
      <w:r>
        <w:rPr>
          <w:rFonts w:ascii="Times New Roman" w:hAnsi="Times New Roman"/>
          <w:sz w:val="24"/>
        </w:rPr>
        <w:t>Kaksinkertaisen laskennan välttämiseksi laitokset eivät saa ilmoittaa varoja tai velkoja, joihin liittyy vakuuksia, jotka on asetettu tai saatu vakuusmarginaalina vakavaraisuusasetuksen 428 k artiklan 4 kohdan ja 428 ah artiklan 2 kohdan mukaisesti, alkumarginaalina vakavaraisuusasetuksen 428 ag artiklan a alakohdan mukaisesti ja osuutena keskusvastapuolen maksukyvyttömyysrahastoon 428 ag artiklan b alakohdan mukaisesti.</w:t>
      </w:r>
    </w:p>
    <w:p w14:paraId="42F8668F" w14:textId="77777777" w:rsidR="007E1815" w:rsidRPr="007F4CC8" w:rsidRDefault="007E1815" w:rsidP="007E1815">
      <w:pPr>
        <w:widowControl w:val="0"/>
        <w:numPr>
          <w:ilvl w:val="0"/>
          <w:numId w:val="2"/>
        </w:numPr>
        <w:tabs>
          <w:tab w:val="left" w:pos="983"/>
        </w:tabs>
        <w:spacing w:before="120" w:after="120"/>
        <w:ind w:left="720"/>
        <w:jc w:val="both"/>
        <w:rPr>
          <w:rFonts w:ascii="Times New Roman" w:hAnsi="Times New Roman" w:cs="Times New Roman"/>
          <w:sz w:val="24"/>
        </w:rPr>
      </w:pPr>
      <w:r>
        <w:rPr>
          <w:rFonts w:ascii="Times New Roman" w:hAnsi="Times New Roman"/>
          <w:sz w:val="24"/>
        </w:rPr>
        <w:t>Laitosten suojajärjestelmän tai osuustoiminnallisen verkoston yhteydessä voimassa pidettävät talletukset, jotka katsotaan likvideiksi varoiksi, on ilmoitettava sellaisina. Muut ryhmään tai laitosten suojajärjestelmään kuuluvat erät on ilmoitettava vaadittua tai käytettävissä olevaa pysyvää rahoitusta koskevan lomakkeen asianomaisissa yleisissä luokissa.</w:t>
      </w:r>
    </w:p>
    <w:p w14:paraId="4E83430E" w14:textId="77777777" w:rsidR="007E1815" w:rsidRPr="007F4CC8" w:rsidRDefault="007E1815" w:rsidP="007E1815">
      <w:pPr>
        <w:widowControl w:val="0"/>
        <w:numPr>
          <w:ilvl w:val="0"/>
          <w:numId w:val="2"/>
        </w:numPr>
        <w:tabs>
          <w:tab w:val="left" w:pos="983"/>
        </w:tabs>
        <w:spacing w:before="120" w:after="120"/>
        <w:ind w:left="720"/>
        <w:jc w:val="both"/>
        <w:rPr>
          <w:rFonts w:ascii="Times New Roman" w:hAnsi="Times New Roman" w:cs="Times New Roman"/>
          <w:sz w:val="24"/>
        </w:rPr>
      </w:pPr>
      <w:r>
        <w:rPr>
          <w:rFonts w:ascii="Times New Roman" w:hAnsi="Times New Roman"/>
          <w:sz w:val="24"/>
        </w:rPr>
        <w:t>Laitosten on aina ilmoitettava lomakkeen sarakkeissa a, b, c ja d ”painottamattomana arvona jäljellä olevan maturiteetin mukaan” kirjanpitoarvot lukuun ottamatta johdannaissopimuksia, joiden osalta laitosten on käytettävä käypää arvoa vakavaraisuusasetuksen 428 d artiklan 2 kohdan mukaisesti.</w:t>
      </w:r>
    </w:p>
    <w:p w14:paraId="1CB05863" w14:textId="77777777" w:rsidR="007E1815" w:rsidRPr="007F4CC8" w:rsidRDefault="007E1815" w:rsidP="007E1815">
      <w:pPr>
        <w:widowControl w:val="0"/>
        <w:numPr>
          <w:ilvl w:val="0"/>
          <w:numId w:val="2"/>
        </w:numPr>
        <w:tabs>
          <w:tab w:val="left" w:pos="983"/>
        </w:tabs>
        <w:spacing w:before="120" w:after="120"/>
        <w:ind w:left="720"/>
        <w:jc w:val="both"/>
        <w:rPr>
          <w:rFonts w:ascii="Times New Roman" w:hAnsi="Times New Roman" w:cs="Times New Roman"/>
          <w:sz w:val="24"/>
        </w:rPr>
      </w:pPr>
      <w:r>
        <w:rPr>
          <w:rFonts w:ascii="Times New Roman" w:hAnsi="Times New Roman"/>
          <w:sz w:val="24"/>
        </w:rPr>
        <w:t>Laitosten on ilmoitettava ”painotettu arvo” tämän lomakkeen sarakkeessa e. Tässä arvossa on otettava huomioon vakavaraisuusasetuksen 428 c artiklan 2 kohdan mukainen arvo, joka saadaan kertomalla painottamaton arvo pysyvän rahoituksen kertoimilla.</w:t>
      </w:r>
    </w:p>
    <w:p w14:paraId="343BA1D0" w14:textId="77777777" w:rsidR="007E1815" w:rsidRPr="007F4CC8" w:rsidRDefault="007E1815" w:rsidP="007E1815">
      <w:pPr>
        <w:widowControl w:val="0"/>
        <w:numPr>
          <w:ilvl w:val="0"/>
          <w:numId w:val="2"/>
        </w:numPr>
        <w:tabs>
          <w:tab w:val="left" w:pos="983"/>
        </w:tabs>
        <w:spacing w:before="120" w:after="120"/>
        <w:ind w:left="720"/>
        <w:jc w:val="both"/>
        <w:rPr>
          <w:rFonts w:ascii="Times New Roman" w:hAnsi="Times New Roman" w:cs="Times New Roman"/>
          <w:sz w:val="24"/>
        </w:rPr>
      </w:pPr>
      <w:r>
        <w:rPr>
          <w:rFonts w:ascii="Times New Roman" w:hAnsi="Times New Roman"/>
          <w:sz w:val="24"/>
        </w:rPr>
        <w:t>Arvopapereilla toteutettavista rahoitustoimista yhden vastapuolen kanssa johtuvien varojen ja velkojen määrä on otettava huomioon nettoperusteisesti sovellettaessa vakavaraisuusasetuksen 428 e artiklaa. Jos nettoutettuihin yksittäisiin liiketoimiin sovellettiin erikseen tarkasteltuina erilaisia vaaditun pysyvän rahoituksen kertoimia, ilmoitettavaan nettoutettuun määrään, jos kyseessä on omaisuuserä, on sovellettava niistä suurempaa vaaditun pysyvän rahoituksen kerrointa.</w:t>
      </w:r>
    </w:p>
    <w:p w14:paraId="6EBB65DA" w14:textId="77777777" w:rsidR="007E1815" w:rsidRPr="007F4CC8" w:rsidRDefault="007E1815" w:rsidP="007E1815">
      <w:pPr>
        <w:widowControl w:val="0"/>
        <w:numPr>
          <w:ilvl w:val="0"/>
          <w:numId w:val="2"/>
        </w:numPr>
        <w:tabs>
          <w:tab w:val="left" w:pos="983"/>
        </w:tabs>
        <w:spacing w:before="120" w:after="120"/>
        <w:ind w:left="720"/>
        <w:jc w:val="both"/>
        <w:rPr>
          <w:rFonts w:ascii="Times New Roman" w:hAnsi="Times New Roman" w:cs="Times New Roman"/>
          <w:sz w:val="24"/>
        </w:rPr>
      </w:pPr>
      <w:r>
        <w:rPr>
          <w:rFonts w:ascii="Times New Roman" w:hAnsi="Times New Roman"/>
          <w:sz w:val="24"/>
        </w:rPr>
        <w:t>Laitosten on annettava tähän lomakkeeseen liitetyssä selostuksessa tarvittavat selitykset tulosten ja niihin liittyvien tietojen ymmärtämisen helpottamiseksi. Laitosten on vähintään selitettävä</w:t>
      </w:r>
    </w:p>
    <w:p w14:paraId="263F4C5D" w14:textId="77777777" w:rsidR="007E1815" w:rsidRPr="007F4CC8" w:rsidRDefault="007E1815" w:rsidP="007E1815">
      <w:pPr>
        <w:pStyle w:val="ListNumber"/>
        <w:numPr>
          <w:ilvl w:val="1"/>
          <w:numId w:val="6"/>
        </w:numPr>
        <w:spacing w:after="150"/>
        <w:jc w:val="both"/>
        <w:rPr>
          <w:rFonts w:ascii="Times New Roman" w:hAnsi="Times New Roman"/>
          <w:sz w:val="24"/>
        </w:rPr>
      </w:pPr>
      <w:r>
        <w:rPr>
          <w:rFonts w:ascii="Times New Roman" w:hAnsi="Times New Roman"/>
          <w:sz w:val="24"/>
        </w:rPr>
        <w:t>pysyvän varainhankinnan vaatimuksen tuloksiin vaikuttavat tekijät ja kauden sisäisten muutosten syyt sekä ajan myötä tapahtuvat muutokset (esim. muutokset strategioissa, rahoitusrakenteessa ja olosuhteissa); ja</w:t>
      </w:r>
    </w:p>
    <w:p w14:paraId="6561627A" w14:textId="77777777" w:rsidR="007E1815" w:rsidRPr="007F4CC8" w:rsidRDefault="007E1815" w:rsidP="007E1815">
      <w:pPr>
        <w:pStyle w:val="ListNumber"/>
        <w:numPr>
          <w:ilvl w:val="0"/>
          <w:numId w:val="0"/>
        </w:numPr>
        <w:ind w:left="1071"/>
        <w:jc w:val="both"/>
        <w:rPr>
          <w:rFonts w:ascii="Times New Roman" w:hAnsi="Times New Roman"/>
          <w:sz w:val="24"/>
        </w:rPr>
      </w:pPr>
    </w:p>
    <w:p w14:paraId="640BC23A" w14:textId="77777777" w:rsidR="007E1815" w:rsidRPr="007F4CC8" w:rsidRDefault="007E1815" w:rsidP="007E1815">
      <w:pPr>
        <w:pStyle w:val="ListNumber"/>
        <w:numPr>
          <w:ilvl w:val="1"/>
          <w:numId w:val="6"/>
        </w:numPr>
        <w:spacing w:after="150"/>
        <w:jc w:val="both"/>
        <w:rPr>
          <w:rFonts w:ascii="Times New Roman" w:hAnsi="Times New Roman"/>
          <w:sz w:val="24"/>
        </w:rPr>
      </w:pPr>
      <w:r>
        <w:rPr>
          <w:rFonts w:ascii="Times New Roman" w:hAnsi="Times New Roman"/>
          <w:sz w:val="24"/>
        </w:rPr>
        <w:t>laitoksen keskinäisesti riippuvaisten varojen ja velkojen koostumus ja se, missä määrin nämä liiketoimet liittyvät toisiinsa.</w:t>
      </w:r>
    </w:p>
    <w:p w14:paraId="32271818" w14:textId="77777777" w:rsidR="007E1815" w:rsidRPr="007F4CC8" w:rsidRDefault="007E1815" w:rsidP="007E1815">
      <w:pPr>
        <w:rPr>
          <w:rFonts w:ascii="Times New Roman" w:hAnsi="Times New Roman"/>
          <w:b/>
          <w:sz w:val="24"/>
        </w:rPr>
      </w:pPr>
      <w:r>
        <w:rPr>
          <w:rFonts w:ascii="Times New Roman" w:hAnsi="Times New Roman"/>
          <w:b/>
          <w:sz w:val="24"/>
        </w:rPr>
        <w:t>Käytettävissä olevan pysyvän rahoituksen erät</w:t>
      </w:r>
    </w:p>
    <w:p w14:paraId="20D40F36" w14:textId="77777777" w:rsidR="007E1815" w:rsidRPr="007F4CC8" w:rsidRDefault="007E1815" w:rsidP="007E1815">
      <w:pPr>
        <w:widowControl w:val="0"/>
        <w:numPr>
          <w:ilvl w:val="0"/>
          <w:numId w:val="2"/>
        </w:numPr>
        <w:tabs>
          <w:tab w:val="left" w:pos="983"/>
        </w:tabs>
        <w:spacing w:before="120" w:after="120"/>
        <w:ind w:left="720"/>
        <w:jc w:val="both"/>
        <w:rPr>
          <w:rFonts w:ascii="Times New Roman" w:hAnsi="Times New Roman" w:cs="Times New Roman"/>
          <w:sz w:val="24"/>
        </w:rPr>
      </w:pPr>
      <w:r>
        <w:rPr>
          <w:rFonts w:ascii="Times New Roman" w:hAnsi="Times New Roman"/>
          <w:sz w:val="24"/>
        </w:rPr>
        <w:t>Vakavaraisuusasetuksen 428 i artiklan mukaisesti, jollei vakavaraisuusasetuksen kuudennen osan IV osaston 3 luvussa toisin säädetä, käytettävissä olevan pysyvän rahoituksen määrä on laskettava kertomalla velkojen ja omien varojen määrä painottamattomana arvona käytettävissä olevan pysyvän rahoituksen kertoimilla. Tämän lomakkeen sarakkeessa e oleva painotettu arvo kuvastaa käytettävissä olevan pysyvän rahoituksen määrää.</w:t>
      </w:r>
    </w:p>
    <w:p w14:paraId="025850D4" w14:textId="77777777" w:rsidR="007E1815" w:rsidRPr="007F4CC8" w:rsidRDefault="007E1815" w:rsidP="007E1815">
      <w:pPr>
        <w:widowControl w:val="0"/>
        <w:numPr>
          <w:ilvl w:val="0"/>
          <w:numId w:val="2"/>
        </w:numPr>
        <w:tabs>
          <w:tab w:val="left" w:pos="983"/>
        </w:tabs>
        <w:spacing w:before="120" w:after="120"/>
        <w:ind w:left="720"/>
        <w:jc w:val="both"/>
        <w:rPr>
          <w:rFonts w:ascii="Times New Roman" w:hAnsi="Times New Roman" w:cs="Times New Roman"/>
          <w:sz w:val="24"/>
        </w:rPr>
      </w:pPr>
      <w:r>
        <w:rPr>
          <w:rFonts w:ascii="Times New Roman" w:hAnsi="Times New Roman"/>
          <w:sz w:val="24"/>
        </w:rPr>
        <w:t>Kaikki velat ja omat varat on ilmoitettava jaoteltuina niiden jäljellä olevan maturiteetin mukaan tämän lomakkeen sarakkeissa a, b, c ja d, laskettuna vakavaraisuusasetuksen 428 j, 428 o ja 428 ak artiklan mukaisesti, siten, että maturiteettiluokat jakautuvat seuraavasti:</w:t>
      </w:r>
    </w:p>
    <w:p w14:paraId="11219010" w14:textId="77777777" w:rsidR="007E1815" w:rsidRPr="007F4CC8" w:rsidRDefault="007E1815" w:rsidP="007E1815">
      <w:pPr>
        <w:pStyle w:val="ListNumber"/>
        <w:numPr>
          <w:ilvl w:val="0"/>
          <w:numId w:val="0"/>
        </w:numPr>
        <w:ind w:left="714"/>
        <w:jc w:val="both"/>
        <w:rPr>
          <w:rFonts w:ascii="Times New Roman" w:hAnsi="Times New Roman"/>
          <w:sz w:val="24"/>
        </w:rPr>
      </w:pPr>
    </w:p>
    <w:p w14:paraId="4FA06E63" w14:textId="77777777" w:rsidR="007E1815" w:rsidRPr="007F4CC8" w:rsidRDefault="007E1815" w:rsidP="007E1815">
      <w:pPr>
        <w:pStyle w:val="ListNumber"/>
        <w:numPr>
          <w:ilvl w:val="1"/>
          <w:numId w:val="12"/>
        </w:numPr>
        <w:spacing w:after="150"/>
        <w:jc w:val="both"/>
        <w:rPr>
          <w:rFonts w:ascii="Times New Roman" w:hAnsi="Times New Roman"/>
          <w:sz w:val="24"/>
        </w:rPr>
      </w:pPr>
      <w:r>
        <w:rPr>
          <w:rFonts w:ascii="Times New Roman" w:hAnsi="Times New Roman"/>
          <w:sz w:val="24"/>
        </w:rPr>
        <w:t>ei maturiteettia: erillä, jotka ilmoitetaan aikaryhmässä ”ei maturiteettia”, ei ole ilmoitettua maturiteettia tai ne ovat eräpäivättömiä;</w:t>
      </w:r>
    </w:p>
    <w:p w14:paraId="58B79BC3" w14:textId="77777777" w:rsidR="007E1815" w:rsidRPr="007F4CC8" w:rsidRDefault="007E1815" w:rsidP="007E1815">
      <w:pPr>
        <w:pStyle w:val="ListNumber"/>
        <w:numPr>
          <w:ilvl w:val="0"/>
          <w:numId w:val="0"/>
        </w:numPr>
        <w:ind w:left="1071"/>
        <w:jc w:val="both"/>
        <w:rPr>
          <w:rFonts w:ascii="Times New Roman" w:hAnsi="Times New Roman"/>
          <w:sz w:val="24"/>
        </w:rPr>
      </w:pPr>
    </w:p>
    <w:p w14:paraId="16DF72D7" w14:textId="77777777" w:rsidR="007E1815" w:rsidRPr="007F4CC8" w:rsidRDefault="007E1815" w:rsidP="007E1815">
      <w:pPr>
        <w:pStyle w:val="ListNumber"/>
        <w:numPr>
          <w:ilvl w:val="1"/>
          <w:numId w:val="6"/>
        </w:numPr>
        <w:spacing w:after="150"/>
        <w:jc w:val="both"/>
        <w:rPr>
          <w:rFonts w:ascii="Times New Roman" w:hAnsi="Times New Roman"/>
          <w:sz w:val="24"/>
        </w:rPr>
      </w:pPr>
      <w:r>
        <w:rPr>
          <w:rFonts w:ascii="Times New Roman" w:hAnsi="Times New Roman"/>
          <w:sz w:val="24"/>
        </w:rPr>
        <w:t>jäljellä oleva maturiteetti alle kuusi kuukautta;</w:t>
      </w:r>
    </w:p>
    <w:p w14:paraId="15456445" w14:textId="77777777" w:rsidR="007E1815" w:rsidRPr="007F4CC8" w:rsidRDefault="007E1815" w:rsidP="007E1815">
      <w:pPr>
        <w:pStyle w:val="ListNumber"/>
        <w:numPr>
          <w:ilvl w:val="0"/>
          <w:numId w:val="0"/>
        </w:numPr>
        <w:ind w:left="1071"/>
        <w:jc w:val="both"/>
        <w:rPr>
          <w:rFonts w:ascii="Times New Roman" w:hAnsi="Times New Roman"/>
          <w:sz w:val="24"/>
        </w:rPr>
      </w:pPr>
    </w:p>
    <w:p w14:paraId="22246D74" w14:textId="77777777" w:rsidR="007E1815" w:rsidRPr="007F4CC8" w:rsidRDefault="007E1815" w:rsidP="007E1815">
      <w:pPr>
        <w:pStyle w:val="ListNumber"/>
        <w:numPr>
          <w:ilvl w:val="1"/>
          <w:numId w:val="6"/>
        </w:numPr>
        <w:spacing w:after="150"/>
        <w:jc w:val="both"/>
        <w:rPr>
          <w:rFonts w:ascii="Times New Roman" w:hAnsi="Times New Roman"/>
          <w:sz w:val="24"/>
        </w:rPr>
      </w:pPr>
      <w:r>
        <w:rPr>
          <w:rFonts w:ascii="Times New Roman" w:hAnsi="Times New Roman"/>
          <w:sz w:val="24"/>
        </w:rPr>
        <w:t>jäljellä oleva maturiteetti vähintään kuusi kuukautta mutta alle yksi vuosi; ja</w:t>
      </w:r>
    </w:p>
    <w:p w14:paraId="6A87D26E" w14:textId="77777777" w:rsidR="007E1815" w:rsidRPr="007F4CC8" w:rsidRDefault="007E1815" w:rsidP="007E1815">
      <w:pPr>
        <w:pStyle w:val="ListNumber"/>
        <w:numPr>
          <w:ilvl w:val="0"/>
          <w:numId w:val="0"/>
        </w:numPr>
        <w:ind w:left="1071"/>
        <w:jc w:val="both"/>
        <w:rPr>
          <w:rFonts w:ascii="Times New Roman" w:hAnsi="Times New Roman"/>
          <w:sz w:val="24"/>
        </w:rPr>
      </w:pPr>
    </w:p>
    <w:p w14:paraId="77A0B740" w14:textId="77777777" w:rsidR="007E1815" w:rsidRPr="007F4CC8" w:rsidRDefault="007E1815" w:rsidP="007E1815">
      <w:pPr>
        <w:pStyle w:val="ListNumber"/>
        <w:numPr>
          <w:ilvl w:val="1"/>
          <w:numId w:val="6"/>
        </w:numPr>
        <w:spacing w:after="150"/>
        <w:jc w:val="both"/>
        <w:rPr>
          <w:rFonts w:ascii="Times New Roman" w:hAnsi="Times New Roman"/>
          <w:sz w:val="24"/>
        </w:rPr>
      </w:pPr>
      <w:r>
        <w:rPr>
          <w:rFonts w:ascii="Times New Roman" w:hAnsi="Times New Roman"/>
          <w:sz w:val="24"/>
        </w:rPr>
        <w:tab/>
        <w:t>jäljellä oleva maturiteetti vähintään yksi vuosi.</w:t>
      </w:r>
    </w:p>
    <w:p w14:paraId="6BA304AA" w14:textId="77777777" w:rsidR="007E1815" w:rsidRPr="007F4CC8" w:rsidRDefault="007E1815" w:rsidP="007E1815">
      <w:pPr>
        <w:pStyle w:val="ListNumber"/>
        <w:numPr>
          <w:ilvl w:val="0"/>
          <w:numId w:val="0"/>
        </w:numPr>
        <w:rPr>
          <w:rFonts w:ascii="Times New Roman" w:hAnsi="Times New Roman"/>
          <w:sz w:val="24"/>
        </w:rPr>
      </w:pPr>
    </w:p>
    <w:p w14:paraId="67F6D5AE" w14:textId="77777777" w:rsidR="007E1815" w:rsidRPr="007F4CC8" w:rsidRDefault="007E1815" w:rsidP="007E1815">
      <w:pPr>
        <w:pStyle w:val="ListNumber"/>
        <w:numPr>
          <w:ilvl w:val="0"/>
          <w:numId w:val="0"/>
        </w:numPr>
        <w:ind w:left="357" w:hanging="357"/>
        <w:jc w:val="both"/>
        <w:rPr>
          <w:rFonts w:ascii="Times New Roman" w:hAnsi="Times New Roman"/>
          <w:b/>
          <w:sz w:val="24"/>
        </w:rPr>
      </w:pPr>
      <w:r>
        <w:rPr>
          <w:rFonts w:ascii="Times New Roman" w:hAnsi="Times New Roman"/>
          <w:b/>
          <w:sz w:val="24"/>
        </w:rPr>
        <w:t>Vaaditun pysyvän rahoituksen erät</w:t>
      </w:r>
    </w:p>
    <w:p w14:paraId="03707205" w14:textId="77777777" w:rsidR="007E1815" w:rsidRPr="007F4CC8" w:rsidRDefault="007E1815" w:rsidP="007E1815">
      <w:pPr>
        <w:widowControl w:val="0"/>
        <w:numPr>
          <w:ilvl w:val="0"/>
          <w:numId w:val="2"/>
        </w:numPr>
        <w:tabs>
          <w:tab w:val="left" w:pos="983"/>
        </w:tabs>
        <w:spacing w:before="120" w:after="120"/>
        <w:ind w:left="720"/>
        <w:jc w:val="both"/>
        <w:rPr>
          <w:rFonts w:ascii="Times New Roman" w:hAnsi="Times New Roman" w:cs="Times New Roman"/>
          <w:sz w:val="24"/>
        </w:rPr>
      </w:pPr>
      <w:r>
        <w:rPr>
          <w:rFonts w:ascii="Times New Roman" w:hAnsi="Times New Roman"/>
          <w:sz w:val="24"/>
        </w:rPr>
        <w:t>Laitosten on ilmoitettava asianmukaisessa luokassa kaikki varat, joiden edunsaajaomistajia ne edelleen ovat, vaikka varoja ei olisi kirjattu niiden taseeseen. Varoja, joiden edunsaajaomistajia laitokset eivät ole, ei ilmoiteta, vaikka nämä varat kirjattaisiin niiden taseeseen.</w:t>
      </w:r>
    </w:p>
    <w:p w14:paraId="0BD2DC52" w14:textId="77777777" w:rsidR="007E1815" w:rsidRPr="007F4CC8" w:rsidRDefault="007E1815" w:rsidP="007E1815">
      <w:pPr>
        <w:widowControl w:val="0"/>
        <w:numPr>
          <w:ilvl w:val="0"/>
          <w:numId w:val="2"/>
        </w:numPr>
        <w:tabs>
          <w:tab w:val="left" w:pos="983"/>
        </w:tabs>
        <w:spacing w:before="120" w:after="120"/>
        <w:ind w:left="720"/>
        <w:jc w:val="both"/>
        <w:rPr>
          <w:rFonts w:ascii="Times New Roman" w:hAnsi="Times New Roman" w:cs="Times New Roman"/>
          <w:sz w:val="24"/>
        </w:rPr>
      </w:pPr>
      <w:r>
        <w:rPr>
          <w:rFonts w:ascii="Times New Roman" w:hAnsi="Times New Roman"/>
          <w:sz w:val="24"/>
        </w:rPr>
        <w:t>Vakavaraisuusasetuksen 428 p artiklan mukaisesti, jollei vakavaraisuusasetuksen kuudennen osan IV osaston 4 luvussa toisin säädetä, vaaditun pysyvän rahoituksen (RSF) määrä on laskettava kertomalla varojen ja taseen ulkopuolisten erien painottamaton arvo vaaditun pysyvän rahoituksen kertoimilla.</w:t>
      </w:r>
    </w:p>
    <w:p w14:paraId="335AF99A" w14:textId="77777777" w:rsidR="007E1815" w:rsidRPr="007F4CC8" w:rsidRDefault="007E1815" w:rsidP="007E1815">
      <w:pPr>
        <w:widowControl w:val="0"/>
        <w:numPr>
          <w:ilvl w:val="0"/>
          <w:numId w:val="2"/>
        </w:numPr>
        <w:tabs>
          <w:tab w:val="left" w:pos="983"/>
        </w:tabs>
        <w:spacing w:before="120" w:after="120"/>
        <w:ind w:left="720"/>
        <w:jc w:val="both"/>
        <w:rPr>
          <w:rFonts w:ascii="Times New Roman" w:hAnsi="Times New Roman" w:cs="Times New Roman"/>
          <w:sz w:val="24"/>
        </w:rPr>
      </w:pPr>
      <w:r>
        <w:rPr>
          <w:rFonts w:ascii="Times New Roman" w:hAnsi="Times New Roman"/>
          <w:sz w:val="24"/>
        </w:rPr>
        <w:t>Varat, jotka hyväksytään laadukkaiksi likvideiksi varoiksi (HQLA) komission delegoidun asetuksen (EU) 2015/61 mukaisesti, on ilmoitettava sellaisina asianomaisella rivillä niiden jäljellä olevasta maturiteetista riippumatta.</w:t>
      </w:r>
    </w:p>
    <w:p w14:paraId="44264B2F" w14:textId="77777777" w:rsidR="007E1815" w:rsidRPr="007F4CC8" w:rsidRDefault="007E1815" w:rsidP="007E1815">
      <w:pPr>
        <w:widowControl w:val="0"/>
        <w:numPr>
          <w:ilvl w:val="0"/>
          <w:numId w:val="2"/>
        </w:numPr>
        <w:tabs>
          <w:tab w:val="left" w:pos="983"/>
        </w:tabs>
        <w:spacing w:before="120" w:after="120"/>
        <w:ind w:left="720"/>
        <w:jc w:val="both"/>
        <w:rPr>
          <w:rFonts w:ascii="Times New Roman" w:hAnsi="Times New Roman" w:cs="Times New Roman"/>
          <w:sz w:val="24"/>
        </w:rPr>
      </w:pPr>
      <w:r>
        <w:rPr>
          <w:rFonts w:ascii="Times New Roman" w:hAnsi="Times New Roman"/>
          <w:sz w:val="24"/>
        </w:rPr>
        <w:t>Kaikki muut kuin laadukkaat likvidit varat (non-HQLA) ja taseen ulkopuoliset erät on ilmoitettava niiden jäljellä olevan maturiteetin mukaan eriteltyinä vakavaraisuusasetuksen 428 q artiklan mukaisesti. Määrien maturiteettiluokat, standardikertoimet ja sovellettavat kertoimet ovat seuraavat:</w:t>
      </w:r>
    </w:p>
    <w:p w14:paraId="0C1F136F" w14:textId="77777777" w:rsidR="007E1815" w:rsidRPr="007F4CC8" w:rsidRDefault="007E1815" w:rsidP="007E1815">
      <w:pPr>
        <w:pStyle w:val="ListNumber"/>
        <w:numPr>
          <w:ilvl w:val="0"/>
          <w:numId w:val="0"/>
        </w:numPr>
        <w:ind w:left="1071"/>
        <w:jc w:val="both"/>
        <w:rPr>
          <w:rFonts w:ascii="Times New Roman" w:hAnsi="Times New Roman"/>
          <w:sz w:val="24"/>
        </w:rPr>
      </w:pPr>
    </w:p>
    <w:p w14:paraId="1F393622" w14:textId="77777777" w:rsidR="007E1815" w:rsidRPr="007F4CC8" w:rsidRDefault="007E1815" w:rsidP="007E1815">
      <w:pPr>
        <w:pStyle w:val="ListNumber"/>
        <w:numPr>
          <w:ilvl w:val="1"/>
          <w:numId w:val="13"/>
        </w:numPr>
        <w:spacing w:after="150"/>
        <w:jc w:val="both"/>
        <w:rPr>
          <w:rFonts w:ascii="Times New Roman" w:hAnsi="Times New Roman"/>
          <w:sz w:val="24"/>
        </w:rPr>
      </w:pPr>
      <w:r>
        <w:rPr>
          <w:rFonts w:ascii="Times New Roman" w:hAnsi="Times New Roman"/>
          <w:sz w:val="24"/>
        </w:rPr>
        <w:t>jäljellä oleva maturiteetti alle kuusi kuukautta tai ei ilmoitettua maturiteettia;</w:t>
      </w:r>
    </w:p>
    <w:p w14:paraId="70DE81A7" w14:textId="77777777" w:rsidR="007E1815" w:rsidRPr="007F4CC8" w:rsidRDefault="007E1815" w:rsidP="007E1815">
      <w:pPr>
        <w:pStyle w:val="ListNumber"/>
        <w:numPr>
          <w:ilvl w:val="0"/>
          <w:numId w:val="0"/>
        </w:numPr>
        <w:ind w:left="1071"/>
        <w:jc w:val="both"/>
        <w:rPr>
          <w:rFonts w:ascii="Times New Roman" w:hAnsi="Times New Roman"/>
          <w:sz w:val="24"/>
        </w:rPr>
      </w:pPr>
    </w:p>
    <w:p w14:paraId="2320D290" w14:textId="77777777" w:rsidR="007E1815" w:rsidRPr="007F4CC8" w:rsidRDefault="007E1815" w:rsidP="007E1815">
      <w:pPr>
        <w:pStyle w:val="ListNumber"/>
        <w:numPr>
          <w:ilvl w:val="1"/>
          <w:numId w:val="6"/>
        </w:numPr>
        <w:spacing w:after="150"/>
        <w:jc w:val="both"/>
        <w:rPr>
          <w:rFonts w:ascii="Times New Roman" w:hAnsi="Times New Roman"/>
          <w:sz w:val="24"/>
        </w:rPr>
      </w:pPr>
      <w:r>
        <w:rPr>
          <w:rFonts w:ascii="Times New Roman" w:hAnsi="Times New Roman"/>
          <w:sz w:val="24"/>
        </w:rPr>
        <w:t>jäljellä oleva maturiteetti vähintään kuusi kuukautta mutta alle yksi vuosi; ja</w:t>
      </w:r>
    </w:p>
    <w:p w14:paraId="3D3AB18F" w14:textId="77777777" w:rsidR="007E1815" w:rsidRPr="007F4CC8" w:rsidRDefault="007E1815" w:rsidP="007E1815">
      <w:pPr>
        <w:pStyle w:val="ListNumber"/>
        <w:numPr>
          <w:ilvl w:val="0"/>
          <w:numId w:val="0"/>
        </w:numPr>
        <w:ind w:left="1071"/>
        <w:jc w:val="both"/>
        <w:rPr>
          <w:rFonts w:ascii="Times New Roman" w:hAnsi="Times New Roman"/>
          <w:sz w:val="24"/>
        </w:rPr>
      </w:pPr>
    </w:p>
    <w:p w14:paraId="0FBA8D39" w14:textId="77777777" w:rsidR="007E1815" w:rsidRPr="007F4CC8" w:rsidRDefault="007E1815" w:rsidP="007E1815">
      <w:pPr>
        <w:pStyle w:val="ListNumber"/>
        <w:numPr>
          <w:ilvl w:val="1"/>
          <w:numId w:val="6"/>
        </w:numPr>
        <w:spacing w:after="150"/>
        <w:jc w:val="both"/>
        <w:rPr>
          <w:rFonts w:ascii="Times New Roman" w:hAnsi="Times New Roman"/>
          <w:sz w:val="24"/>
        </w:rPr>
      </w:pPr>
      <w:r>
        <w:rPr>
          <w:rFonts w:ascii="Times New Roman" w:hAnsi="Times New Roman"/>
          <w:sz w:val="24"/>
        </w:rPr>
        <w:t>jäljellä oleva maturiteetti vähintään yksi vuosi.</w:t>
      </w:r>
    </w:p>
    <w:p w14:paraId="02C8881F" w14:textId="77777777" w:rsidR="007E1815" w:rsidRPr="007F4CC8" w:rsidRDefault="007E1815" w:rsidP="007E1815">
      <w:pPr>
        <w:rPr>
          <w:rFonts w:ascii="Times New Roman" w:hAnsi="Times New Roman"/>
          <w:sz w:val="24"/>
        </w:rPr>
      </w:pPr>
    </w:p>
    <w:tbl>
      <w:tblPr>
        <w:tblStyle w:val="TableGrid"/>
        <w:tblW w:w="0" w:type="auto"/>
        <w:tblBorders>
          <w:top w:val="single" w:sz="4" w:space="0" w:color="auto"/>
          <w:left w:val="single" w:sz="4" w:space="0" w:color="auto"/>
          <w:right w:val="single" w:sz="4" w:space="0" w:color="auto"/>
          <w:insideV w:val="single" w:sz="4" w:space="0" w:color="auto"/>
        </w:tblBorders>
        <w:tblLook w:val="04A0" w:firstRow="1" w:lastRow="0" w:firstColumn="1" w:lastColumn="0" w:noHBand="0" w:noVBand="1"/>
      </w:tblPr>
      <w:tblGrid>
        <w:gridCol w:w="1348"/>
        <w:gridCol w:w="7668"/>
      </w:tblGrid>
      <w:tr w:rsidR="007E1815" w:rsidRPr="007F4CC8" w14:paraId="36724F12" w14:textId="77777777" w:rsidTr="00D819DE">
        <w:trPr>
          <w:cnfStyle w:val="100000000000" w:firstRow="1" w:lastRow="0" w:firstColumn="0" w:lastColumn="0" w:oddVBand="0" w:evenVBand="0" w:oddHBand="0" w:evenHBand="0" w:firstRowFirstColumn="0" w:firstRowLastColumn="0" w:lastRowFirstColumn="0" w:lastRowLastColumn="0"/>
          <w:trHeight w:val="567"/>
        </w:trPr>
        <w:tc>
          <w:tcPr>
            <w:tcW w:w="9060" w:type="dxa"/>
            <w:gridSpan w:val="2"/>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D9D9D9" w:themeFill="background1" w:themeFillShade="D9"/>
          </w:tcPr>
          <w:p w14:paraId="621ABA84" w14:textId="77777777" w:rsidR="007E1815" w:rsidRPr="00CB5E7D" w:rsidRDefault="007E1815" w:rsidP="00D819DE">
            <w:pPr>
              <w:rPr>
                <w:rFonts w:ascii="Times New Roman" w:hAnsi="Times New Roman"/>
                <w:sz w:val="24"/>
              </w:rPr>
            </w:pPr>
            <w:r>
              <w:rPr>
                <w:rFonts w:ascii="Times New Roman" w:hAnsi="Times New Roman"/>
                <w:b/>
                <w:sz w:val="24"/>
              </w:rPr>
              <w:t>Lainsäädäntöviitteet ja ohjeet</w:t>
            </w:r>
          </w:p>
        </w:tc>
      </w:tr>
      <w:tr w:rsidR="007E1815" w:rsidRPr="007F4CC8" w14:paraId="4222DCCE" w14:textId="77777777" w:rsidTr="00D819DE">
        <w:trPr>
          <w:trHeight w:val="567"/>
        </w:trPr>
        <w:tc>
          <w:tcPr>
            <w:tcW w:w="1355" w:type="dxa"/>
            <w:shd w:val="clear" w:color="auto" w:fill="D9D9D9" w:themeFill="background1" w:themeFillShade="D9"/>
          </w:tcPr>
          <w:p w14:paraId="5A502C58" w14:textId="77777777" w:rsidR="007E1815" w:rsidRPr="00CB5E7D" w:rsidRDefault="007E1815" w:rsidP="00D819DE">
            <w:pPr>
              <w:rPr>
                <w:rFonts w:ascii="Times New Roman" w:hAnsi="Times New Roman"/>
                <w:b/>
                <w:sz w:val="24"/>
              </w:rPr>
            </w:pPr>
            <w:r>
              <w:rPr>
                <w:rFonts w:ascii="Times New Roman" w:hAnsi="Times New Roman"/>
                <w:b/>
                <w:sz w:val="24"/>
              </w:rPr>
              <w:t>Rivi</w:t>
            </w:r>
          </w:p>
        </w:tc>
        <w:tc>
          <w:tcPr>
            <w:tcW w:w="7705" w:type="dxa"/>
            <w:shd w:val="clear" w:color="auto" w:fill="D0CECE"/>
          </w:tcPr>
          <w:p w14:paraId="50C21EC2" w14:textId="77777777" w:rsidR="007E1815" w:rsidRPr="007F4CC8" w:rsidRDefault="007E1815" w:rsidP="00D819DE">
            <w:pPr>
              <w:rPr>
                <w:rFonts w:ascii="Times New Roman" w:hAnsi="Times New Roman"/>
                <w:sz w:val="24"/>
              </w:rPr>
            </w:pPr>
            <w:r>
              <w:rPr>
                <w:rFonts w:ascii="Times New Roman" w:hAnsi="Times New Roman"/>
                <w:b/>
                <w:sz w:val="24"/>
              </w:rPr>
              <w:t>Selitys</w:t>
            </w:r>
          </w:p>
        </w:tc>
      </w:tr>
      <w:tr w:rsidR="007E1815" w:rsidRPr="007F4CC8" w14:paraId="47A97B92" w14:textId="77777777" w:rsidTr="00D819DE">
        <w:trPr>
          <w:trHeight w:val="567"/>
        </w:trPr>
        <w:tc>
          <w:tcPr>
            <w:tcW w:w="1355" w:type="dxa"/>
            <w:shd w:val="clear" w:color="auto" w:fill="D0CECE"/>
          </w:tcPr>
          <w:p w14:paraId="4E7DACFE" w14:textId="77777777" w:rsidR="007E1815" w:rsidRPr="007F4CC8" w:rsidRDefault="007E1815" w:rsidP="00D819DE">
            <w:pPr>
              <w:rPr>
                <w:rFonts w:ascii="Times New Roman" w:hAnsi="Times New Roman"/>
                <w:sz w:val="24"/>
              </w:rPr>
            </w:pPr>
          </w:p>
        </w:tc>
        <w:tc>
          <w:tcPr>
            <w:tcW w:w="7705" w:type="dxa"/>
            <w:shd w:val="clear" w:color="auto" w:fill="D0CECE"/>
          </w:tcPr>
          <w:p w14:paraId="4662642A" w14:textId="77777777" w:rsidR="007E1815" w:rsidRPr="00141BEB" w:rsidRDefault="007E1815" w:rsidP="00D819DE">
            <w:pPr>
              <w:rPr>
                <w:rFonts w:ascii="Times New Roman" w:hAnsi="Times New Roman"/>
                <w:b/>
                <w:sz w:val="24"/>
                <w:lang w:val="fi-FI"/>
              </w:rPr>
            </w:pPr>
            <w:r w:rsidRPr="00141BEB">
              <w:rPr>
                <w:rFonts w:ascii="Times New Roman" w:hAnsi="Times New Roman"/>
                <w:b/>
                <w:sz w:val="24"/>
                <w:lang w:val="fi-FI"/>
              </w:rPr>
              <w:t>Käytettävissä olevan pysyvän rahoituksen erät</w:t>
            </w:r>
          </w:p>
        </w:tc>
      </w:tr>
      <w:tr w:rsidR="007E1815" w:rsidRPr="007F4CC8" w14:paraId="33C4FE49" w14:textId="77777777" w:rsidTr="00D819DE">
        <w:tc>
          <w:tcPr>
            <w:tcW w:w="1355" w:type="dxa"/>
          </w:tcPr>
          <w:p w14:paraId="4BF6617C" w14:textId="77777777" w:rsidR="007E1815" w:rsidRPr="007F4CC8" w:rsidRDefault="007E1815" w:rsidP="00D819DE">
            <w:pPr>
              <w:spacing w:after="240"/>
              <w:jc w:val="both"/>
              <w:rPr>
                <w:rFonts w:ascii="Times New Roman" w:hAnsi="Times New Roman"/>
                <w:sz w:val="24"/>
              </w:rPr>
            </w:pPr>
            <w:r>
              <w:rPr>
                <w:rFonts w:ascii="Times New Roman" w:hAnsi="Times New Roman"/>
                <w:sz w:val="24"/>
              </w:rPr>
              <w:t>1</w:t>
            </w:r>
          </w:p>
        </w:tc>
        <w:tc>
          <w:tcPr>
            <w:tcW w:w="7705" w:type="dxa"/>
          </w:tcPr>
          <w:p w14:paraId="4606BCE5" w14:textId="77777777" w:rsidR="007E1815" w:rsidRPr="00141BEB" w:rsidRDefault="007E1815" w:rsidP="00D819DE">
            <w:pPr>
              <w:spacing w:after="240"/>
              <w:jc w:val="both"/>
              <w:rPr>
                <w:rFonts w:ascii="Times New Roman" w:hAnsi="Times New Roman"/>
                <w:sz w:val="24"/>
                <w:lang w:val="fi-FI"/>
              </w:rPr>
            </w:pPr>
            <w:r w:rsidRPr="00141BEB">
              <w:rPr>
                <w:rFonts w:ascii="Times New Roman" w:hAnsi="Times New Roman"/>
                <w:b/>
                <w:sz w:val="24"/>
                <w:lang w:val="fi-FI"/>
              </w:rPr>
              <w:t>Pääomaerät ja -instrumentit</w:t>
            </w:r>
          </w:p>
          <w:p w14:paraId="0B8977C9" w14:textId="77777777" w:rsidR="007E1815" w:rsidRPr="00141BEB" w:rsidRDefault="007E1815" w:rsidP="00D819DE">
            <w:pPr>
              <w:spacing w:after="240"/>
              <w:jc w:val="both"/>
              <w:rPr>
                <w:rFonts w:ascii="Times New Roman" w:hAnsi="Times New Roman"/>
                <w:sz w:val="24"/>
                <w:lang w:val="fi-FI"/>
              </w:rPr>
            </w:pPr>
            <w:r w:rsidRPr="00141BEB">
              <w:rPr>
                <w:rFonts w:ascii="Times New Roman" w:hAnsi="Times New Roman"/>
                <w:sz w:val="24"/>
                <w:lang w:val="fi-FI"/>
              </w:rPr>
              <w:t>Laitosten on ilmoitettava tässä tämän lomakkeen riveillä 2 ja 3 ilmoitettujen määrien summa.</w:t>
            </w:r>
          </w:p>
        </w:tc>
      </w:tr>
      <w:tr w:rsidR="007E1815" w:rsidRPr="007F4CC8" w14:paraId="1969A8FD" w14:textId="77777777" w:rsidTr="00D819DE">
        <w:tc>
          <w:tcPr>
            <w:tcW w:w="1355" w:type="dxa"/>
          </w:tcPr>
          <w:p w14:paraId="275C0D10" w14:textId="77777777" w:rsidR="007E1815" w:rsidRPr="007F4CC8" w:rsidRDefault="007E1815" w:rsidP="00D819DE">
            <w:pPr>
              <w:spacing w:after="240"/>
              <w:jc w:val="both"/>
              <w:rPr>
                <w:rFonts w:ascii="Times New Roman" w:hAnsi="Times New Roman"/>
                <w:sz w:val="24"/>
              </w:rPr>
            </w:pPr>
            <w:r>
              <w:rPr>
                <w:rFonts w:ascii="Times New Roman" w:hAnsi="Times New Roman"/>
                <w:sz w:val="24"/>
              </w:rPr>
              <w:t>2</w:t>
            </w:r>
          </w:p>
        </w:tc>
        <w:tc>
          <w:tcPr>
            <w:tcW w:w="7705" w:type="dxa"/>
          </w:tcPr>
          <w:p w14:paraId="116DF0CA" w14:textId="77777777" w:rsidR="007E1815" w:rsidRPr="00141BEB" w:rsidRDefault="007E1815" w:rsidP="00D819DE">
            <w:pPr>
              <w:spacing w:after="240"/>
              <w:jc w:val="both"/>
              <w:rPr>
                <w:rFonts w:ascii="Times New Roman" w:hAnsi="Times New Roman"/>
                <w:b/>
                <w:sz w:val="24"/>
                <w:lang w:val="fi-FI"/>
              </w:rPr>
            </w:pPr>
            <w:r w:rsidRPr="00141BEB">
              <w:rPr>
                <w:rFonts w:ascii="Times New Roman" w:hAnsi="Times New Roman"/>
                <w:b/>
                <w:sz w:val="24"/>
                <w:lang w:val="fi-FI"/>
              </w:rPr>
              <w:t>Omat varat</w:t>
            </w:r>
          </w:p>
          <w:p w14:paraId="41BB1DEB" w14:textId="77777777" w:rsidR="007E1815" w:rsidRPr="00141BEB" w:rsidRDefault="007E1815" w:rsidP="00D819DE">
            <w:pPr>
              <w:spacing w:after="240"/>
              <w:jc w:val="both"/>
              <w:rPr>
                <w:rFonts w:ascii="Times New Roman" w:hAnsi="Times New Roman"/>
                <w:sz w:val="24"/>
                <w:lang w:val="fi-FI"/>
              </w:rPr>
            </w:pPr>
            <w:r w:rsidRPr="00141BEB">
              <w:rPr>
                <w:rFonts w:ascii="Times New Roman" w:hAnsi="Times New Roman"/>
                <w:sz w:val="24"/>
                <w:lang w:val="fi-FI"/>
              </w:rPr>
              <w:t>Vakavaraisuusasetuksen 428 o artiklan a, b ja c alakohta</w:t>
            </w:r>
          </w:p>
          <w:p w14:paraId="4277A47A" w14:textId="77777777" w:rsidR="007E1815" w:rsidRPr="00141BEB" w:rsidRDefault="007E1815" w:rsidP="00D819DE">
            <w:pPr>
              <w:spacing w:after="240"/>
              <w:jc w:val="both"/>
              <w:rPr>
                <w:rFonts w:ascii="Times New Roman" w:hAnsi="Times New Roman"/>
                <w:sz w:val="24"/>
                <w:lang w:val="fi-FI"/>
              </w:rPr>
            </w:pPr>
            <w:r w:rsidRPr="00141BEB">
              <w:rPr>
                <w:rFonts w:ascii="Times New Roman" w:hAnsi="Times New Roman"/>
                <w:sz w:val="24"/>
                <w:lang w:val="fi-FI"/>
              </w:rPr>
              <w:t>Laitosten on esitettävä tässä seuraavien erien summa:</w:t>
            </w:r>
          </w:p>
          <w:p w14:paraId="02EDA993" w14:textId="77777777" w:rsidR="007E1815" w:rsidRPr="00141BEB" w:rsidRDefault="007E1815" w:rsidP="007E1815">
            <w:pPr>
              <w:pStyle w:val="ListParagraph"/>
              <w:numPr>
                <w:ilvl w:val="0"/>
                <w:numId w:val="10"/>
              </w:numPr>
              <w:spacing w:after="240"/>
              <w:contextualSpacing/>
              <w:jc w:val="both"/>
              <w:rPr>
                <w:rFonts w:ascii="Times New Roman" w:hAnsi="Times New Roman"/>
                <w:sz w:val="24"/>
                <w:lang w:val="fi-FI"/>
              </w:rPr>
            </w:pPr>
            <w:r w:rsidRPr="00141BEB">
              <w:rPr>
                <w:rFonts w:ascii="Times New Roman" w:hAnsi="Times New Roman"/>
                <w:sz w:val="24"/>
                <w:lang w:val="fi-FI"/>
              </w:rPr>
              <w:t>ydinpääoman (CET1) erät ennen kuin on sovellettu vakavaraisuusasetuksen 32–36, 48, 49 ja 79 artiklassa säädettyjä omiin varoihin sovellettavia suodattimia, vähennyksiä, poikkeuksia ja vaihtoehtoja;</w:t>
            </w:r>
          </w:p>
          <w:p w14:paraId="728F2A4A" w14:textId="77777777" w:rsidR="007E1815" w:rsidRPr="00141BEB" w:rsidRDefault="007E1815" w:rsidP="007E1815">
            <w:pPr>
              <w:pStyle w:val="ListParagraph"/>
              <w:numPr>
                <w:ilvl w:val="0"/>
                <w:numId w:val="10"/>
              </w:numPr>
              <w:spacing w:after="240"/>
              <w:contextualSpacing/>
              <w:jc w:val="both"/>
              <w:rPr>
                <w:rFonts w:ascii="Times New Roman" w:hAnsi="Times New Roman"/>
                <w:sz w:val="24"/>
                <w:lang w:val="fi-FI"/>
              </w:rPr>
            </w:pPr>
            <w:r w:rsidRPr="00141BEB">
              <w:rPr>
                <w:rFonts w:ascii="Times New Roman" w:hAnsi="Times New Roman"/>
                <w:sz w:val="24"/>
                <w:lang w:val="fi-FI"/>
              </w:rPr>
              <w:t>ensisijaisen lisäpääoman (AT1) erät ennen kuin on sovellettu vakavaraisuusasetuksen 56 ja 79 artiklassa säädettyjä vähennyksiä ja poikkeuksia; ja</w:t>
            </w:r>
          </w:p>
          <w:p w14:paraId="79565A6F" w14:textId="77777777" w:rsidR="007E1815" w:rsidRPr="00141BEB" w:rsidRDefault="007E1815" w:rsidP="007E1815">
            <w:pPr>
              <w:pStyle w:val="ListParagraph"/>
              <w:numPr>
                <w:ilvl w:val="0"/>
                <w:numId w:val="10"/>
              </w:numPr>
              <w:spacing w:after="240"/>
              <w:contextualSpacing/>
              <w:jc w:val="both"/>
              <w:rPr>
                <w:rFonts w:ascii="Times New Roman" w:hAnsi="Times New Roman"/>
                <w:sz w:val="24"/>
                <w:lang w:val="fi-FI"/>
              </w:rPr>
            </w:pPr>
            <w:r w:rsidRPr="00141BEB">
              <w:rPr>
                <w:rFonts w:ascii="Times New Roman" w:hAnsi="Times New Roman"/>
                <w:sz w:val="24"/>
                <w:lang w:val="fi-FI"/>
              </w:rPr>
              <w:t>toissijaisen pääoman (T2) erät – ennen kuin on sovellettu vakavaraisuusasetuksen 66 ja 79 artiklassa säädettyjä vähennyksiä ja poikkeuksia – joiden jäljellä oleva maturiteetti on vähintään yksi vuosi raportoinnin viitepäivänä.</w:t>
            </w:r>
          </w:p>
          <w:p w14:paraId="00D84758" w14:textId="77777777" w:rsidR="007E1815" w:rsidRPr="00141BEB" w:rsidRDefault="007E1815" w:rsidP="00D819DE">
            <w:pPr>
              <w:spacing w:after="240"/>
              <w:jc w:val="both"/>
              <w:rPr>
                <w:rFonts w:ascii="Times New Roman" w:hAnsi="Times New Roman"/>
                <w:sz w:val="24"/>
                <w:lang w:val="fi-FI"/>
              </w:rPr>
            </w:pPr>
            <w:r w:rsidRPr="00141BEB">
              <w:rPr>
                <w:rFonts w:ascii="Times New Roman" w:hAnsi="Times New Roman"/>
                <w:sz w:val="24"/>
                <w:lang w:val="fi-FI"/>
              </w:rPr>
              <w:t>Ydinpääoman (CET1) ja ensisijaisen lisäpääoman (AT1) erät ovat eräpäivättömiä instrumentteja, jotka on ilmoitettava alaluokassa ”ei maturiteettia”. Kun on kyse ensisijaisen lisäpääoman (AT1) eristä, jotka ovat laitoksen lunastettavissa, vain silloin kun takaisinlunastusoption päivämäärään jäljellä oleva aika on alle vuoden, niitä ei ilmoiteta alaluokassa ”ei maturiteettia” vaan sovellettavassa aikaryhmässä (eli jäljellä oleva maturiteetti alle kuusi kuukautta tai jäljellä oleva maturiteetti vähintään kuusi kuukautta mutta alle yksi vuosi). Tämä ei riipu siitä, onko optiota käytetty vai ei.</w:t>
            </w:r>
          </w:p>
          <w:p w14:paraId="0435A78E" w14:textId="77777777" w:rsidR="007E1815" w:rsidRPr="00141BEB" w:rsidRDefault="007E1815" w:rsidP="00D819DE">
            <w:pPr>
              <w:spacing w:after="240"/>
              <w:jc w:val="both"/>
              <w:rPr>
                <w:rFonts w:ascii="Times New Roman" w:hAnsi="Times New Roman"/>
                <w:sz w:val="24"/>
                <w:lang w:val="fi-FI"/>
              </w:rPr>
            </w:pPr>
            <w:r w:rsidRPr="00141BEB">
              <w:rPr>
                <w:rFonts w:ascii="Times New Roman" w:hAnsi="Times New Roman"/>
                <w:sz w:val="24"/>
                <w:lang w:val="fi-FI"/>
              </w:rPr>
              <w:t>Toissijaisen pääoman (T2) erien osalta vähintään yhden vuoden maturiteettiluokkaan kuuluvat instrumentit, joilla on vastaava jäljellä oleva maturiteetti, ja ne poikkeukselliset toissijaisen pääoman (T2) instrumentit, joilla ei ole maturiteettia. Jos toissijaisen pääoman (T2) instrumentit olivat laitoksen lunastettavissa, instrumentin jäljellä oleva maturiteetti määräytyy takaisinlunastusoption toteutumispäivän mukaan riippumatta siitä, onko laitos käyttänyt takaisinlunastusoptiota. Tässä tapauksessa laitoksen on ilmoitettava nämä erät asianomaisessa aikaryhmässä ja se ei saa soveltaa 100 prosentin suuruista käytettävissä olevan pysyvän rahoituksen kerrointa, jos optio voidaan toteuttaa vuoden kuluessa.</w:t>
            </w:r>
          </w:p>
        </w:tc>
      </w:tr>
      <w:tr w:rsidR="007E1815" w:rsidRPr="007F4CC8" w14:paraId="2550E7B9" w14:textId="77777777" w:rsidTr="00D819DE">
        <w:tc>
          <w:tcPr>
            <w:tcW w:w="1355" w:type="dxa"/>
          </w:tcPr>
          <w:p w14:paraId="0584ABF1" w14:textId="77777777" w:rsidR="007E1815" w:rsidRPr="007F4CC8" w:rsidRDefault="007E1815" w:rsidP="00D819DE">
            <w:pPr>
              <w:spacing w:after="240"/>
              <w:jc w:val="both"/>
              <w:rPr>
                <w:rFonts w:ascii="Times New Roman" w:hAnsi="Times New Roman"/>
                <w:sz w:val="24"/>
              </w:rPr>
            </w:pPr>
            <w:r>
              <w:rPr>
                <w:rFonts w:ascii="Times New Roman" w:hAnsi="Times New Roman"/>
                <w:sz w:val="24"/>
              </w:rPr>
              <w:t>3</w:t>
            </w:r>
          </w:p>
        </w:tc>
        <w:tc>
          <w:tcPr>
            <w:tcW w:w="7705" w:type="dxa"/>
          </w:tcPr>
          <w:p w14:paraId="4DC4EF55" w14:textId="77777777" w:rsidR="007E1815" w:rsidRPr="00141BEB" w:rsidRDefault="007E1815" w:rsidP="00D819DE">
            <w:pPr>
              <w:spacing w:after="240"/>
              <w:jc w:val="both"/>
              <w:rPr>
                <w:rFonts w:ascii="Times New Roman" w:hAnsi="Times New Roman"/>
                <w:b/>
                <w:sz w:val="24"/>
                <w:lang w:val="fi-FI"/>
              </w:rPr>
            </w:pPr>
            <w:r w:rsidRPr="00141BEB">
              <w:rPr>
                <w:rFonts w:ascii="Times New Roman" w:hAnsi="Times New Roman"/>
                <w:b/>
                <w:sz w:val="24"/>
                <w:lang w:val="fi-FI"/>
              </w:rPr>
              <w:t>Muut pääomainstrumentit</w:t>
            </w:r>
          </w:p>
          <w:p w14:paraId="171E776A" w14:textId="77777777" w:rsidR="007E1815" w:rsidRPr="00141BEB" w:rsidRDefault="007E1815" w:rsidP="00D819DE">
            <w:pPr>
              <w:pStyle w:val="TableParagraph"/>
              <w:spacing w:after="240"/>
              <w:jc w:val="both"/>
              <w:rPr>
                <w:rFonts w:ascii="Times New Roman" w:hAnsi="Times New Roman"/>
                <w:sz w:val="24"/>
                <w:szCs w:val="24"/>
                <w:lang w:val="fi-FI"/>
              </w:rPr>
            </w:pPr>
            <w:r w:rsidRPr="00141BEB">
              <w:rPr>
                <w:rFonts w:ascii="Times New Roman" w:hAnsi="Times New Roman"/>
                <w:sz w:val="24"/>
                <w:lang w:val="fi-FI"/>
              </w:rPr>
              <w:t>Vakavaraisuusasetuksen 428 o artiklan d alakohta ja 428 k artiklan 3 kohdan d alakohta</w:t>
            </w:r>
          </w:p>
          <w:p w14:paraId="06D7D9E7" w14:textId="77777777" w:rsidR="007E1815" w:rsidRPr="00141BEB" w:rsidRDefault="007E1815" w:rsidP="00D819DE">
            <w:pPr>
              <w:pStyle w:val="TableParagraph"/>
              <w:spacing w:after="240"/>
              <w:jc w:val="both"/>
              <w:rPr>
                <w:rFonts w:ascii="Times New Roman" w:hAnsi="Times New Roman"/>
                <w:sz w:val="24"/>
                <w:szCs w:val="24"/>
                <w:lang w:val="fi-FI"/>
              </w:rPr>
            </w:pPr>
            <w:r w:rsidRPr="00141BEB">
              <w:rPr>
                <w:rFonts w:ascii="Times New Roman" w:hAnsi="Times New Roman"/>
                <w:sz w:val="24"/>
                <w:lang w:val="fi-FI"/>
              </w:rPr>
              <w:t>Muut pääomainstrumentit, joiden jäljellä oleva maturiteetti on vähintään yksi vuosi raportoinnin viitepäivänä.</w:t>
            </w:r>
          </w:p>
          <w:p w14:paraId="21CF35D5" w14:textId="77777777" w:rsidR="007E1815" w:rsidRPr="00141BEB" w:rsidRDefault="007E1815" w:rsidP="00D819DE">
            <w:pPr>
              <w:pStyle w:val="TableParagraph"/>
              <w:spacing w:after="240"/>
              <w:jc w:val="both"/>
              <w:rPr>
                <w:rFonts w:ascii="Times New Roman" w:hAnsi="Times New Roman"/>
                <w:sz w:val="24"/>
                <w:szCs w:val="24"/>
                <w:lang w:val="fi-FI"/>
              </w:rPr>
            </w:pPr>
            <w:r w:rsidRPr="00141BEB">
              <w:rPr>
                <w:rFonts w:ascii="Times New Roman" w:hAnsi="Times New Roman"/>
                <w:sz w:val="24"/>
                <w:lang w:val="fi-FI"/>
              </w:rPr>
              <w:t>Jos muut pääomainstrumentit olivat laitoksen lunastettavissa, instrumentin jäljellä oleva maturiteetti määräytyy takaisinlunastusoption toteutumispäivän mukaan riippumatta siitä, onko laitos käyttänyt takaisinlunastusoptiota. Tässä tapauksessa laitoksen on ilmoitettava nämä erät asianomaisessa aikaryhmässä ja se ei saa soveltaa 100 prosentin suuruista käytettävissä olevan pysyvän rahoituksen kerrointa, jos optio voidaan toteuttaa vuoden kuluessa.</w:t>
            </w:r>
          </w:p>
        </w:tc>
      </w:tr>
      <w:tr w:rsidR="007E1815" w:rsidRPr="007F4CC8" w14:paraId="4A44833C" w14:textId="77777777" w:rsidTr="00D819DE">
        <w:tc>
          <w:tcPr>
            <w:tcW w:w="1355" w:type="dxa"/>
          </w:tcPr>
          <w:p w14:paraId="2BD678A7" w14:textId="77777777" w:rsidR="007E1815" w:rsidRPr="007F4CC8" w:rsidRDefault="007E1815" w:rsidP="00D819DE">
            <w:pPr>
              <w:spacing w:after="240"/>
              <w:jc w:val="both"/>
              <w:rPr>
                <w:rFonts w:ascii="Times New Roman" w:hAnsi="Times New Roman"/>
                <w:sz w:val="24"/>
              </w:rPr>
            </w:pPr>
            <w:r>
              <w:rPr>
                <w:rFonts w:ascii="Times New Roman" w:hAnsi="Times New Roman"/>
                <w:sz w:val="24"/>
              </w:rPr>
              <w:t>4</w:t>
            </w:r>
          </w:p>
        </w:tc>
        <w:tc>
          <w:tcPr>
            <w:tcW w:w="7705" w:type="dxa"/>
          </w:tcPr>
          <w:p w14:paraId="5DDF6D57" w14:textId="77777777" w:rsidR="007E1815" w:rsidRPr="00141BEB" w:rsidRDefault="007E1815" w:rsidP="00D819DE">
            <w:pPr>
              <w:spacing w:after="240"/>
              <w:jc w:val="both"/>
              <w:rPr>
                <w:rFonts w:ascii="Times New Roman" w:hAnsi="Times New Roman"/>
                <w:b/>
                <w:sz w:val="24"/>
                <w:lang w:val="fi-FI"/>
              </w:rPr>
            </w:pPr>
            <w:r w:rsidRPr="00141BEB">
              <w:rPr>
                <w:rFonts w:ascii="Times New Roman" w:hAnsi="Times New Roman"/>
                <w:b/>
                <w:sz w:val="24"/>
                <w:lang w:val="fi-FI"/>
              </w:rPr>
              <w:t>Vähittäistalletukset</w:t>
            </w:r>
          </w:p>
          <w:p w14:paraId="5F72982B" w14:textId="77777777" w:rsidR="007E1815" w:rsidRPr="00141BEB" w:rsidRDefault="007E1815" w:rsidP="00D819DE">
            <w:pPr>
              <w:spacing w:after="240"/>
              <w:jc w:val="both"/>
              <w:rPr>
                <w:lang w:val="fi-FI"/>
              </w:rPr>
            </w:pPr>
            <w:r w:rsidRPr="00141BEB">
              <w:rPr>
                <w:rFonts w:ascii="Times New Roman" w:hAnsi="Times New Roman"/>
                <w:sz w:val="24"/>
                <w:lang w:val="fi-FI"/>
              </w:rPr>
              <w:t>Laitosten on ilmoitettava tässä tämän lomakkeen riveillä 5 ja 6 ilmoitettujen määrien summa.</w:t>
            </w:r>
          </w:p>
        </w:tc>
      </w:tr>
      <w:tr w:rsidR="007E1815" w:rsidRPr="007F4CC8" w14:paraId="55F43930" w14:textId="77777777" w:rsidTr="00D819DE">
        <w:tc>
          <w:tcPr>
            <w:tcW w:w="1355" w:type="dxa"/>
          </w:tcPr>
          <w:p w14:paraId="416B77ED" w14:textId="77777777" w:rsidR="007E1815" w:rsidRPr="007F4CC8" w:rsidRDefault="007E1815" w:rsidP="00D819DE">
            <w:pPr>
              <w:spacing w:after="240"/>
              <w:jc w:val="both"/>
              <w:rPr>
                <w:rFonts w:ascii="Times New Roman" w:hAnsi="Times New Roman"/>
                <w:sz w:val="24"/>
              </w:rPr>
            </w:pPr>
            <w:r>
              <w:rPr>
                <w:rFonts w:ascii="Times New Roman" w:hAnsi="Times New Roman"/>
                <w:sz w:val="24"/>
              </w:rPr>
              <w:t>5</w:t>
            </w:r>
          </w:p>
        </w:tc>
        <w:tc>
          <w:tcPr>
            <w:tcW w:w="7705" w:type="dxa"/>
          </w:tcPr>
          <w:p w14:paraId="52E4A4D9" w14:textId="77777777" w:rsidR="007E1815" w:rsidRPr="00141BEB" w:rsidRDefault="007E1815" w:rsidP="00D819DE">
            <w:pPr>
              <w:spacing w:after="240"/>
              <w:jc w:val="both"/>
              <w:rPr>
                <w:rFonts w:ascii="Times New Roman" w:hAnsi="Times New Roman"/>
                <w:b/>
                <w:sz w:val="24"/>
                <w:lang w:val="fi-FI"/>
              </w:rPr>
            </w:pPr>
            <w:r w:rsidRPr="00141BEB">
              <w:rPr>
                <w:rFonts w:ascii="Times New Roman" w:hAnsi="Times New Roman"/>
                <w:b/>
                <w:sz w:val="24"/>
                <w:lang w:val="fi-FI"/>
              </w:rPr>
              <w:t>Stabiilit vähittäistalletukset</w:t>
            </w:r>
          </w:p>
          <w:p w14:paraId="28950C4C" w14:textId="77777777" w:rsidR="007E1815" w:rsidRPr="00141BEB" w:rsidRDefault="007E1815" w:rsidP="00D819DE">
            <w:pPr>
              <w:pStyle w:val="TableParagraph"/>
              <w:spacing w:after="240"/>
              <w:jc w:val="both"/>
              <w:rPr>
                <w:rFonts w:ascii="Times New Roman" w:hAnsi="Times New Roman"/>
                <w:sz w:val="24"/>
                <w:lang w:val="fi-FI"/>
              </w:rPr>
            </w:pPr>
            <w:r w:rsidRPr="00141BEB">
              <w:rPr>
                <w:rFonts w:ascii="Times New Roman" w:hAnsi="Times New Roman"/>
                <w:sz w:val="24"/>
                <w:lang w:val="fi-FI"/>
              </w:rPr>
              <w:t>Vakavaraisuusasetuksen 428 n artikla</w:t>
            </w:r>
          </w:p>
          <w:p w14:paraId="790595EC" w14:textId="77777777" w:rsidR="007E1815" w:rsidRPr="00141BEB" w:rsidRDefault="007E1815" w:rsidP="00D819DE">
            <w:pPr>
              <w:pStyle w:val="TableParagraph"/>
              <w:spacing w:after="240"/>
              <w:jc w:val="both"/>
              <w:rPr>
                <w:rFonts w:ascii="Times New Roman" w:hAnsi="Times New Roman"/>
                <w:sz w:val="24"/>
                <w:szCs w:val="24"/>
                <w:lang w:val="fi-FI"/>
              </w:rPr>
            </w:pPr>
            <w:r w:rsidRPr="00141BEB">
              <w:rPr>
                <w:rFonts w:ascii="Times New Roman" w:hAnsi="Times New Roman"/>
                <w:sz w:val="24"/>
                <w:lang w:val="fi-FI"/>
              </w:rPr>
              <w:t>Laitosten on ilmoitettava se osa vähittäistalletusten määristä, joka kuuluu direktiivin 94/19/EY tai direktiivin 2014/49/EU mukaisen talletusten vakuusjärjestelmän tai kolmannen maan vastaavan talletusten vakuusjärjestelmän piiriin ja on osa vakiintunutta liiketoimintasuhdetta, minkä vuoksi sen nostaminen on hyvin epätodennäköistä, tai on maksuliikennetilillä komission delegoidun asetuksen (EU) 2015/61 24 artiklan 2 ja 3 kohdan mukaisesti, seuraavin edellytyksin:</w:t>
            </w:r>
          </w:p>
          <w:p w14:paraId="66558887" w14:textId="77777777" w:rsidR="007E1815" w:rsidRPr="00141BEB" w:rsidRDefault="007E1815" w:rsidP="007E1815">
            <w:pPr>
              <w:pStyle w:val="TableParagraph"/>
              <w:numPr>
                <w:ilvl w:val="0"/>
                <w:numId w:val="7"/>
              </w:numPr>
              <w:spacing w:after="240"/>
              <w:ind w:left="714" w:hanging="357"/>
              <w:jc w:val="both"/>
              <w:rPr>
                <w:rFonts w:ascii="Times New Roman" w:hAnsi="Times New Roman"/>
                <w:sz w:val="24"/>
                <w:szCs w:val="24"/>
                <w:lang w:val="fi-FI"/>
              </w:rPr>
            </w:pPr>
            <w:r w:rsidRPr="00141BEB">
              <w:rPr>
                <w:rFonts w:ascii="Times New Roman" w:hAnsi="Times New Roman"/>
                <w:sz w:val="24"/>
                <w:lang w:val="fi-FI"/>
              </w:rPr>
              <w:t>kyseiset talletukset eivät täytä komission delegoidun asetuksen (EU) 2015/61 25 artiklan 2, 3 ja 5 kohdan mukaisia korkeampaa ulosvirtausastetta koskevia kriteerejä, jolloin ne on ilmoitettava ”vähemmän stabiileina talletuksina”; tai</w:t>
            </w:r>
          </w:p>
          <w:p w14:paraId="7A637E61" w14:textId="77777777" w:rsidR="007E1815" w:rsidRPr="00141BEB" w:rsidRDefault="007E1815" w:rsidP="007E1815">
            <w:pPr>
              <w:pStyle w:val="TableParagraph"/>
              <w:numPr>
                <w:ilvl w:val="0"/>
                <w:numId w:val="7"/>
              </w:numPr>
              <w:spacing w:after="240"/>
              <w:ind w:left="714" w:hanging="357"/>
              <w:jc w:val="both"/>
              <w:rPr>
                <w:rFonts w:ascii="Times New Roman" w:hAnsi="Times New Roman"/>
                <w:sz w:val="24"/>
                <w:szCs w:val="24"/>
                <w:lang w:val="fi-FI"/>
              </w:rPr>
            </w:pPr>
            <w:r w:rsidRPr="00141BEB">
              <w:rPr>
                <w:rFonts w:ascii="Times New Roman" w:hAnsi="Times New Roman"/>
                <w:sz w:val="24"/>
                <w:lang w:val="fi-FI"/>
              </w:rPr>
              <w:t>kyseisiä talletuksia ei ole otettu kolmansissa maissa, joissa sovelletaan komission delegoidun asetuksen (EU) 2015/61 25 artiklan 5 kohdan mukaisesti korkeampaa ulosvirtausastetta, jolloin ne on ilmoitettava ”vähemmän stabiileina talletuksina”.</w:t>
            </w:r>
          </w:p>
        </w:tc>
      </w:tr>
      <w:tr w:rsidR="007E1815" w:rsidRPr="007F4CC8" w14:paraId="194C8C25" w14:textId="77777777" w:rsidTr="00D819DE">
        <w:tc>
          <w:tcPr>
            <w:tcW w:w="1355" w:type="dxa"/>
          </w:tcPr>
          <w:p w14:paraId="1542BA49" w14:textId="77777777" w:rsidR="007E1815" w:rsidRPr="007F4CC8" w:rsidRDefault="007E1815" w:rsidP="00D819DE">
            <w:pPr>
              <w:spacing w:after="240"/>
              <w:jc w:val="both"/>
              <w:rPr>
                <w:rFonts w:ascii="Times New Roman" w:hAnsi="Times New Roman"/>
                <w:sz w:val="24"/>
              </w:rPr>
            </w:pPr>
            <w:r>
              <w:rPr>
                <w:rFonts w:ascii="Times New Roman" w:hAnsi="Times New Roman"/>
                <w:sz w:val="24"/>
              </w:rPr>
              <w:t>6</w:t>
            </w:r>
          </w:p>
        </w:tc>
        <w:tc>
          <w:tcPr>
            <w:tcW w:w="7705" w:type="dxa"/>
          </w:tcPr>
          <w:p w14:paraId="3BF13FD0" w14:textId="77777777" w:rsidR="007E1815" w:rsidRPr="00141BEB" w:rsidRDefault="007E1815" w:rsidP="00D819DE">
            <w:pPr>
              <w:spacing w:after="240"/>
              <w:jc w:val="both"/>
              <w:rPr>
                <w:rFonts w:ascii="Times New Roman" w:hAnsi="Times New Roman"/>
                <w:b/>
                <w:sz w:val="24"/>
                <w:lang w:val="fi-FI"/>
              </w:rPr>
            </w:pPr>
            <w:r w:rsidRPr="00141BEB">
              <w:rPr>
                <w:rFonts w:ascii="Times New Roman" w:hAnsi="Times New Roman"/>
                <w:b/>
                <w:sz w:val="24"/>
                <w:lang w:val="fi-FI"/>
              </w:rPr>
              <w:t>Vähemmän stabiilit vähittäistalletukset</w:t>
            </w:r>
          </w:p>
          <w:p w14:paraId="3129D85E" w14:textId="77777777" w:rsidR="007E1815" w:rsidRPr="00141BEB" w:rsidRDefault="007E1815" w:rsidP="00D819DE">
            <w:pPr>
              <w:pStyle w:val="TableParagraph"/>
              <w:spacing w:after="240"/>
              <w:jc w:val="both"/>
              <w:rPr>
                <w:rFonts w:ascii="Times New Roman" w:hAnsi="Times New Roman"/>
                <w:sz w:val="24"/>
                <w:szCs w:val="24"/>
                <w:lang w:val="fi-FI"/>
              </w:rPr>
            </w:pPr>
            <w:r w:rsidRPr="00141BEB">
              <w:rPr>
                <w:rFonts w:ascii="Times New Roman" w:hAnsi="Times New Roman"/>
                <w:sz w:val="24"/>
                <w:lang w:val="fi-FI"/>
              </w:rPr>
              <w:t>Vakavaraisuusasetuksen 428 m artikla</w:t>
            </w:r>
          </w:p>
          <w:p w14:paraId="2D5E64C4" w14:textId="77777777" w:rsidR="007E1815" w:rsidRPr="00141BEB" w:rsidRDefault="007E1815" w:rsidP="00D819DE">
            <w:pPr>
              <w:spacing w:after="240"/>
              <w:jc w:val="both"/>
              <w:rPr>
                <w:rFonts w:ascii="Times New Roman" w:hAnsi="Times New Roman"/>
                <w:sz w:val="24"/>
                <w:lang w:val="fi-FI"/>
              </w:rPr>
            </w:pPr>
            <w:r w:rsidRPr="00141BEB">
              <w:rPr>
                <w:rFonts w:ascii="Times New Roman" w:hAnsi="Times New Roman"/>
                <w:sz w:val="24"/>
                <w:lang w:val="fi-FI"/>
              </w:rPr>
              <w:t>Laitosten on ilmoitettava muiden kuin niiden vähittäistalletusten määrä, jotka on ilmoitettu ”stabiileina vähittäistalletuksina” tämän lomakkeen rivillä 5.</w:t>
            </w:r>
          </w:p>
        </w:tc>
      </w:tr>
      <w:tr w:rsidR="007E1815" w:rsidRPr="007F4CC8" w14:paraId="73E8C93F" w14:textId="77777777" w:rsidTr="00D819DE">
        <w:tc>
          <w:tcPr>
            <w:tcW w:w="1355" w:type="dxa"/>
          </w:tcPr>
          <w:p w14:paraId="28A93239" w14:textId="77777777" w:rsidR="007E1815" w:rsidRPr="007F4CC8" w:rsidRDefault="007E1815" w:rsidP="00D819DE">
            <w:pPr>
              <w:spacing w:after="240"/>
              <w:jc w:val="both"/>
              <w:rPr>
                <w:rFonts w:ascii="Times New Roman" w:hAnsi="Times New Roman"/>
                <w:sz w:val="24"/>
              </w:rPr>
            </w:pPr>
            <w:r>
              <w:rPr>
                <w:rFonts w:ascii="Times New Roman" w:hAnsi="Times New Roman"/>
                <w:sz w:val="24"/>
              </w:rPr>
              <w:t>7</w:t>
            </w:r>
          </w:p>
        </w:tc>
        <w:tc>
          <w:tcPr>
            <w:tcW w:w="7705" w:type="dxa"/>
          </w:tcPr>
          <w:p w14:paraId="7DF872D2" w14:textId="77777777" w:rsidR="007E1815" w:rsidRPr="00141BEB" w:rsidRDefault="007E1815" w:rsidP="00D819DE">
            <w:pPr>
              <w:spacing w:after="240"/>
              <w:jc w:val="both"/>
              <w:rPr>
                <w:rFonts w:ascii="Times New Roman" w:hAnsi="Times New Roman"/>
                <w:b/>
                <w:sz w:val="24"/>
                <w:lang w:val="fi-FI"/>
              </w:rPr>
            </w:pPr>
            <w:r w:rsidRPr="00141BEB">
              <w:rPr>
                <w:rFonts w:ascii="Times New Roman" w:hAnsi="Times New Roman"/>
                <w:b/>
                <w:sz w:val="24"/>
                <w:lang w:val="fi-FI"/>
              </w:rPr>
              <w:t>Tukkuvarainhankinta:</w:t>
            </w:r>
          </w:p>
          <w:p w14:paraId="3F59D262" w14:textId="77777777" w:rsidR="007E1815" w:rsidRPr="00141BEB" w:rsidRDefault="007E1815" w:rsidP="00D819DE">
            <w:pPr>
              <w:spacing w:after="240"/>
              <w:jc w:val="both"/>
              <w:rPr>
                <w:rFonts w:ascii="Times New Roman" w:hAnsi="Times New Roman"/>
                <w:sz w:val="24"/>
                <w:lang w:val="fi-FI"/>
              </w:rPr>
            </w:pPr>
            <w:r w:rsidRPr="00141BEB">
              <w:rPr>
                <w:rFonts w:ascii="Times New Roman" w:hAnsi="Times New Roman"/>
                <w:sz w:val="24"/>
                <w:lang w:val="fi-FI"/>
              </w:rPr>
              <w:t>Laitosten on ilmoitettava tässä tämän lomakkeen riveillä 8 ja 9 ilmoitettujen määrien summa.</w:t>
            </w:r>
          </w:p>
        </w:tc>
      </w:tr>
      <w:tr w:rsidR="007E1815" w:rsidRPr="007F4CC8" w14:paraId="394C1803" w14:textId="77777777" w:rsidTr="00D819DE">
        <w:tc>
          <w:tcPr>
            <w:tcW w:w="1355" w:type="dxa"/>
          </w:tcPr>
          <w:p w14:paraId="447D7950" w14:textId="77777777" w:rsidR="007E1815" w:rsidRPr="007F4CC8" w:rsidRDefault="007E1815" w:rsidP="00D819DE">
            <w:pPr>
              <w:spacing w:after="240"/>
              <w:jc w:val="both"/>
              <w:rPr>
                <w:rFonts w:ascii="Times New Roman" w:hAnsi="Times New Roman"/>
                <w:sz w:val="24"/>
              </w:rPr>
            </w:pPr>
            <w:r>
              <w:rPr>
                <w:rFonts w:ascii="Times New Roman" w:hAnsi="Times New Roman"/>
                <w:sz w:val="24"/>
              </w:rPr>
              <w:t>8</w:t>
            </w:r>
          </w:p>
        </w:tc>
        <w:tc>
          <w:tcPr>
            <w:tcW w:w="7705" w:type="dxa"/>
          </w:tcPr>
          <w:p w14:paraId="1CA3BC9E" w14:textId="77777777" w:rsidR="007E1815" w:rsidRPr="00141BEB" w:rsidRDefault="007E1815" w:rsidP="00D819DE">
            <w:pPr>
              <w:spacing w:after="240"/>
              <w:jc w:val="both"/>
              <w:rPr>
                <w:rFonts w:ascii="Times New Roman" w:hAnsi="Times New Roman"/>
                <w:b/>
                <w:sz w:val="24"/>
                <w:u w:val="single"/>
                <w:lang w:val="fi-FI"/>
              </w:rPr>
            </w:pPr>
            <w:r w:rsidRPr="00141BEB">
              <w:rPr>
                <w:rFonts w:ascii="Times New Roman" w:hAnsi="Times New Roman"/>
                <w:b/>
                <w:sz w:val="24"/>
                <w:lang w:val="fi-FI"/>
              </w:rPr>
              <w:t>Toiminnalliset talletukset</w:t>
            </w:r>
          </w:p>
          <w:p w14:paraId="5087C8F9" w14:textId="77777777" w:rsidR="007E1815" w:rsidRPr="00141BEB" w:rsidRDefault="007E1815" w:rsidP="00D819DE">
            <w:pPr>
              <w:pStyle w:val="TableParagraph"/>
              <w:spacing w:after="240"/>
              <w:jc w:val="both"/>
              <w:rPr>
                <w:rFonts w:ascii="Times New Roman" w:hAnsi="Times New Roman"/>
                <w:sz w:val="24"/>
                <w:szCs w:val="24"/>
                <w:lang w:val="fi-FI"/>
              </w:rPr>
            </w:pPr>
            <w:r w:rsidRPr="00141BEB">
              <w:rPr>
                <w:rFonts w:ascii="Times New Roman" w:hAnsi="Times New Roman"/>
                <w:sz w:val="24"/>
                <w:lang w:val="fi-FI"/>
              </w:rPr>
              <w:t>Vakavaraisuusasetuksen 428 l artiklan a alakohta</w:t>
            </w:r>
          </w:p>
          <w:p w14:paraId="0435CE8E" w14:textId="3BC63516" w:rsidR="007E1815" w:rsidRPr="00141BEB" w:rsidRDefault="007E1815" w:rsidP="00D819DE">
            <w:pPr>
              <w:pStyle w:val="TableParagraph"/>
              <w:spacing w:after="240"/>
              <w:jc w:val="both"/>
              <w:rPr>
                <w:rFonts w:ascii="Times New Roman" w:hAnsi="Times New Roman"/>
                <w:sz w:val="24"/>
                <w:szCs w:val="24"/>
                <w:lang w:val="fi-FI"/>
              </w:rPr>
            </w:pPr>
            <w:r w:rsidRPr="00141BEB">
              <w:rPr>
                <w:rFonts w:ascii="Times New Roman" w:hAnsi="Times New Roman"/>
                <w:sz w:val="24"/>
                <w:lang w:val="fi-FI"/>
              </w:rPr>
              <w:t>Laitosten on ilmoitettava tässä (sekä rahoitusalan asiakkailta että muilta kuin rahoitusalan asiakkailta) saatujen talletusten se osa, joka täyttää komission delegoidun asetuksen (EU) 2015/61 27 artiklassa säädetyt toiminnallisia talletuksia koskevat kriteerit ja joka on tarpeen toiminnallisten palvelujen tarjoamiseksi. Toiminnallisia talletuksia, jotka ylittävät toiminnallisten palvelujen tarjoamiseen tarvittavan määrän, ei sisällytetä tähän vaan tämän lomakkeen riville 9 ”Muu tukkuvarainhankinta”.</w:t>
            </w:r>
          </w:p>
          <w:p w14:paraId="1F41C5C0" w14:textId="77777777" w:rsidR="007E1815" w:rsidRPr="00141BEB" w:rsidRDefault="007E1815" w:rsidP="00D819DE">
            <w:pPr>
              <w:pStyle w:val="TableParagraph"/>
              <w:spacing w:after="240"/>
              <w:jc w:val="both"/>
              <w:rPr>
                <w:rFonts w:ascii="Times New Roman" w:hAnsi="Times New Roman"/>
                <w:sz w:val="24"/>
                <w:szCs w:val="24"/>
                <w:lang w:val="fi-FI"/>
              </w:rPr>
            </w:pPr>
            <w:r w:rsidRPr="00141BEB">
              <w:rPr>
                <w:rFonts w:ascii="Times New Roman" w:hAnsi="Times New Roman"/>
                <w:sz w:val="24"/>
                <w:lang w:val="fi-FI"/>
              </w:rPr>
              <w:t>Talletukset, jotka johtuvat kirjeenvaihtajapankkisuhteesta tai perusarvopapereiden välityspalvelujen tarjoamisesta, katsotaan komission delegoidun asetuksen (EU) 2015/61 27 artiklan 5 kohdan mukaisesti ei-toiminnallisiksi talletuksiksi, ja ne on ilmoitettava tämän lomakkeen rivillä 9 ”Muu tukkuvarainhankinta”.</w:t>
            </w:r>
          </w:p>
        </w:tc>
      </w:tr>
      <w:tr w:rsidR="007E1815" w:rsidRPr="007F4CC8" w14:paraId="77301B7B" w14:textId="77777777" w:rsidTr="00D819DE">
        <w:tc>
          <w:tcPr>
            <w:tcW w:w="1355" w:type="dxa"/>
          </w:tcPr>
          <w:p w14:paraId="37420CF2" w14:textId="77777777" w:rsidR="007E1815" w:rsidRPr="007F4CC8" w:rsidRDefault="007E1815" w:rsidP="00D819DE">
            <w:pPr>
              <w:spacing w:after="240"/>
              <w:jc w:val="both"/>
              <w:rPr>
                <w:rFonts w:ascii="Times New Roman" w:hAnsi="Times New Roman"/>
                <w:sz w:val="24"/>
              </w:rPr>
            </w:pPr>
            <w:r>
              <w:rPr>
                <w:rFonts w:ascii="Times New Roman" w:hAnsi="Times New Roman"/>
                <w:sz w:val="24"/>
              </w:rPr>
              <w:t>9</w:t>
            </w:r>
          </w:p>
        </w:tc>
        <w:tc>
          <w:tcPr>
            <w:tcW w:w="7705" w:type="dxa"/>
          </w:tcPr>
          <w:p w14:paraId="7BF7824B" w14:textId="77777777" w:rsidR="007E1815" w:rsidRPr="00141BEB" w:rsidRDefault="007E1815" w:rsidP="00D819DE">
            <w:pPr>
              <w:spacing w:after="240"/>
              <w:jc w:val="both"/>
              <w:rPr>
                <w:rFonts w:ascii="Times New Roman" w:hAnsi="Times New Roman"/>
                <w:b/>
                <w:sz w:val="24"/>
                <w:lang w:val="fi-FI"/>
              </w:rPr>
            </w:pPr>
            <w:r w:rsidRPr="00141BEB">
              <w:rPr>
                <w:rFonts w:ascii="Times New Roman" w:hAnsi="Times New Roman"/>
                <w:b/>
                <w:sz w:val="24"/>
                <w:lang w:val="fi-FI"/>
              </w:rPr>
              <w:t>Muu tukkuvarainhankinta</w:t>
            </w:r>
          </w:p>
          <w:p w14:paraId="614E640A" w14:textId="77777777" w:rsidR="007E1815" w:rsidRPr="00141BEB" w:rsidRDefault="007E1815" w:rsidP="00D819DE">
            <w:pPr>
              <w:spacing w:after="240"/>
              <w:jc w:val="both"/>
              <w:rPr>
                <w:rFonts w:ascii="Times New Roman" w:hAnsi="Times New Roman"/>
                <w:sz w:val="24"/>
                <w:lang w:val="fi-FI"/>
              </w:rPr>
            </w:pPr>
            <w:r w:rsidRPr="00141BEB">
              <w:rPr>
                <w:rFonts w:ascii="Times New Roman" w:hAnsi="Times New Roman"/>
                <w:sz w:val="24"/>
                <w:lang w:val="fi-FI"/>
              </w:rPr>
              <w:t>Vakavaraisuusasetuksen 428 l artiklan b–d alakohta, 428 g artikla ja 428 k artiklan 3 kohdan c ja d alakohta</w:t>
            </w:r>
          </w:p>
          <w:p w14:paraId="1760C9F3" w14:textId="77777777" w:rsidR="007E1815" w:rsidRPr="00141BEB" w:rsidRDefault="007E1815" w:rsidP="00D819DE">
            <w:pPr>
              <w:spacing w:after="240"/>
              <w:jc w:val="both"/>
              <w:rPr>
                <w:rFonts w:ascii="Times New Roman" w:hAnsi="Times New Roman"/>
                <w:sz w:val="24"/>
                <w:lang w:val="fi-FI"/>
              </w:rPr>
            </w:pPr>
            <w:r w:rsidRPr="00141BEB">
              <w:rPr>
                <w:rFonts w:ascii="Times New Roman" w:hAnsi="Times New Roman"/>
                <w:sz w:val="24"/>
                <w:lang w:val="fi-FI"/>
              </w:rPr>
              <w:t>Laitosten on ilmoitettava tässä muu tukkuvarainhankinta kuin se toiminnallisten talletusten määrä, joka on tarpeen toiminnallisten palvelujen tarjoamiseksi. Tähän sisältyvät velat, jotka ovat peräisin valtioilta, aluehallinnoilta, paikallisviranomaisilta, julkisyhteisöiltä ja julkisoikeudellisilta laitoksilta, kansainvälisiltä kehityspankeilta, kansainvälisiltä järjestöiltä, keskuspankeilta ja muilta rahoitusalan ulkopuolisilta tai rahoitusalan asiakkailta, sekä velat, joiden vastapuolta ei voida määrittää, mukaan lukien liikkeeseen lasketut arvopaperit, joiden haltijaa ei voida tunnistaa.</w:t>
            </w:r>
          </w:p>
        </w:tc>
      </w:tr>
      <w:tr w:rsidR="007E1815" w:rsidRPr="007F4CC8" w14:paraId="432CD3F5" w14:textId="77777777" w:rsidTr="00D819DE">
        <w:tc>
          <w:tcPr>
            <w:tcW w:w="1355" w:type="dxa"/>
          </w:tcPr>
          <w:p w14:paraId="0B9B4455" w14:textId="77777777" w:rsidR="007E1815" w:rsidRPr="007F4CC8" w:rsidRDefault="007E1815" w:rsidP="00D819DE">
            <w:pPr>
              <w:spacing w:after="240"/>
              <w:jc w:val="both"/>
              <w:rPr>
                <w:rFonts w:ascii="Times New Roman" w:hAnsi="Times New Roman"/>
                <w:sz w:val="24"/>
              </w:rPr>
            </w:pPr>
            <w:r>
              <w:rPr>
                <w:rFonts w:ascii="Times New Roman" w:hAnsi="Times New Roman"/>
                <w:sz w:val="24"/>
              </w:rPr>
              <w:t>10</w:t>
            </w:r>
          </w:p>
        </w:tc>
        <w:tc>
          <w:tcPr>
            <w:tcW w:w="7705" w:type="dxa"/>
          </w:tcPr>
          <w:p w14:paraId="5E993417" w14:textId="77777777" w:rsidR="007E1815" w:rsidRPr="00141BEB" w:rsidRDefault="007E1815" w:rsidP="00D819DE">
            <w:pPr>
              <w:spacing w:after="240"/>
              <w:jc w:val="both"/>
              <w:rPr>
                <w:rFonts w:ascii="Times New Roman" w:hAnsi="Times New Roman"/>
                <w:sz w:val="24"/>
                <w:lang w:val="fi-FI"/>
              </w:rPr>
            </w:pPr>
            <w:r w:rsidRPr="00141BEB">
              <w:rPr>
                <w:rFonts w:ascii="Times New Roman" w:hAnsi="Times New Roman"/>
                <w:b/>
                <w:sz w:val="24"/>
                <w:lang w:val="fi-FI"/>
              </w:rPr>
              <w:t>Keskinäisesti riippuvaiset velat</w:t>
            </w:r>
            <w:r w:rsidRPr="00141BEB">
              <w:rPr>
                <w:rFonts w:ascii="Times New Roman" w:hAnsi="Times New Roman"/>
                <w:sz w:val="24"/>
                <w:lang w:val="fi-FI"/>
              </w:rPr>
              <w:t xml:space="preserve"> </w:t>
            </w:r>
          </w:p>
          <w:p w14:paraId="36702D93" w14:textId="77777777" w:rsidR="007E1815" w:rsidRPr="00141BEB" w:rsidRDefault="007E1815" w:rsidP="00D819DE">
            <w:pPr>
              <w:pStyle w:val="TableParagraph"/>
              <w:spacing w:after="240"/>
              <w:jc w:val="both"/>
              <w:rPr>
                <w:rFonts w:ascii="Times New Roman" w:hAnsi="Times New Roman"/>
                <w:sz w:val="24"/>
                <w:szCs w:val="24"/>
                <w:lang w:val="fi-FI"/>
              </w:rPr>
            </w:pPr>
            <w:r w:rsidRPr="00141BEB">
              <w:rPr>
                <w:rFonts w:ascii="Times New Roman" w:hAnsi="Times New Roman"/>
                <w:sz w:val="24"/>
                <w:lang w:val="fi-FI"/>
              </w:rPr>
              <w:t>Vakavaraisuusasetuksen 428 k artiklan 3 kohdan b alakohta</w:t>
            </w:r>
          </w:p>
          <w:p w14:paraId="0891245E" w14:textId="77777777" w:rsidR="007E1815" w:rsidRPr="00141BEB" w:rsidRDefault="007E1815" w:rsidP="00D819DE">
            <w:pPr>
              <w:pStyle w:val="TableParagraph"/>
              <w:spacing w:after="240"/>
              <w:jc w:val="both"/>
              <w:rPr>
                <w:rFonts w:ascii="Times New Roman" w:hAnsi="Times New Roman"/>
                <w:sz w:val="24"/>
                <w:lang w:val="fi-FI"/>
              </w:rPr>
            </w:pPr>
            <w:r w:rsidRPr="00141BEB">
              <w:rPr>
                <w:rFonts w:ascii="Times New Roman" w:hAnsi="Times New Roman"/>
                <w:sz w:val="24"/>
                <w:lang w:val="fi-FI"/>
              </w:rPr>
              <w:t>Laitosten on ilmoitettava velat, jotka ovat asianomaisen toimivaltaisen viranomaisen hyväksymiä ja joita käsitellään varoista keskinäisesti riippuvaisina vakavaraisuusasetuksen 428 f artiklan mukaisesti.</w:t>
            </w:r>
          </w:p>
        </w:tc>
      </w:tr>
      <w:tr w:rsidR="007E1815" w:rsidRPr="007F4CC8" w14:paraId="321417B9" w14:textId="77777777" w:rsidTr="00D819DE">
        <w:tc>
          <w:tcPr>
            <w:tcW w:w="1355" w:type="dxa"/>
          </w:tcPr>
          <w:p w14:paraId="29CC457B" w14:textId="77777777" w:rsidR="007E1815" w:rsidRPr="007F4CC8" w:rsidRDefault="007E1815" w:rsidP="00D819DE">
            <w:pPr>
              <w:spacing w:after="240"/>
              <w:jc w:val="both"/>
              <w:rPr>
                <w:rFonts w:ascii="Times New Roman" w:hAnsi="Times New Roman"/>
                <w:sz w:val="24"/>
              </w:rPr>
            </w:pPr>
            <w:r>
              <w:rPr>
                <w:rFonts w:ascii="Times New Roman" w:hAnsi="Times New Roman"/>
                <w:sz w:val="24"/>
              </w:rPr>
              <w:t>11</w:t>
            </w:r>
          </w:p>
        </w:tc>
        <w:tc>
          <w:tcPr>
            <w:tcW w:w="7705" w:type="dxa"/>
          </w:tcPr>
          <w:p w14:paraId="1C92539B" w14:textId="77777777" w:rsidR="007E1815" w:rsidRPr="00141BEB" w:rsidRDefault="007E1815" w:rsidP="00D819DE">
            <w:pPr>
              <w:spacing w:after="240"/>
              <w:jc w:val="both"/>
              <w:rPr>
                <w:rFonts w:ascii="Times New Roman" w:hAnsi="Times New Roman"/>
                <w:b/>
                <w:sz w:val="24"/>
                <w:lang w:val="fi-FI"/>
              </w:rPr>
            </w:pPr>
            <w:r w:rsidRPr="00141BEB">
              <w:rPr>
                <w:rFonts w:ascii="Times New Roman" w:hAnsi="Times New Roman"/>
                <w:b/>
                <w:sz w:val="24"/>
                <w:lang w:val="fi-FI"/>
              </w:rPr>
              <w:t xml:space="preserve">Muut velat </w:t>
            </w:r>
          </w:p>
          <w:p w14:paraId="349E2592" w14:textId="77777777" w:rsidR="007E1815" w:rsidRPr="00141BEB" w:rsidRDefault="007E1815" w:rsidP="00D819DE">
            <w:pPr>
              <w:spacing w:after="240"/>
              <w:jc w:val="both"/>
              <w:rPr>
                <w:rFonts w:ascii="Times New Roman" w:hAnsi="Times New Roman"/>
                <w:sz w:val="24"/>
                <w:lang w:val="fi-FI"/>
              </w:rPr>
            </w:pPr>
            <w:r w:rsidRPr="00141BEB">
              <w:rPr>
                <w:rFonts w:ascii="Times New Roman" w:hAnsi="Times New Roman"/>
                <w:sz w:val="24"/>
                <w:lang w:val="fi-FI"/>
              </w:rPr>
              <w:t>Laitosten on ilmoitettava tässä tämän lomakkeen riveillä 12 ja 13 ilmoitettujen määrien summa.</w:t>
            </w:r>
          </w:p>
        </w:tc>
      </w:tr>
      <w:tr w:rsidR="007E1815" w:rsidRPr="007F4CC8" w14:paraId="6ABB8278" w14:textId="77777777" w:rsidTr="00D819DE">
        <w:tc>
          <w:tcPr>
            <w:tcW w:w="1355" w:type="dxa"/>
          </w:tcPr>
          <w:p w14:paraId="47DEEB33" w14:textId="77777777" w:rsidR="007E1815" w:rsidRPr="007F4CC8" w:rsidRDefault="007E1815" w:rsidP="00D819DE">
            <w:pPr>
              <w:spacing w:after="240"/>
              <w:jc w:val="both"/>
              <w:rPr>
                <w:rFonts w:ascii="Times New Roman" w:hAnsi="Times New Roman"/>
                <w:sz w:val="24"/>
              </w:rPr>
            </w:pPr>
            <w:r>
              <w:rPr>
                <w:rFonts w:ascii="Times New Roman" w:hAnsi="Times New Roman"/>
                <w:sz w:val="24"/>
              </w:rPr>
              <w:t>12</w:t>
            </w:r>
          </w:p>
        </w:tc>
        <w:tc>
          <w:tcPr>
            <w:tcW w:w="7705" w:type="dxa"/>
          </w:tcPr>
          <w:p w14:paraId="4DF1D8F2" w14:textId="77777777" w:rsidR="007E1815" w:rsidRPr="00141BEB" w:rsidRDefault="007E1815" w:rsidP="00D819DE">
            <w:pPr>
              <w:spacing w:after="240"/>
              <w:jc w:val="both"/>
              <w:rPr>
                <w:rFonts w:ascii="Times New Roman" w:hAnsi="Times New Roman"/>
                <w:b/>
                <w:sz w:val="24"/>
                <w:u w:val="single"/>
                <w:lang w:val="fi-FI"/>
              </w:rPr>
            </w:pPr>
            <w:r w:rsidRPr="00141BEB">
              <w:rPr>
                <w:rFonts w:ascii="Times New Roman" w:hAnsi="Times New Roman"/>
                <w:b/>
                <w:sz w:val="24"/>
                <w:lang w:val="fi-FI"/>
              </w:rPr>
              <w:t>Pysyvän varainhankinnan vaatimukseen vaikuttavat johdannaisvelat</w:t>
            </w:r>
          </w:p>
          <w:p w14:paraId="521C9873" w14:textId="77777777" w:rsidR="007E1815" w:rsidRPr="00141BEB" w:rsidRDefault="007E1815" w:rsidP="00D819DE">
            <w:pPr>
              <w:pStyle w:val="TableParagraph"/>
              <w:spacing w:after="240"/>
              <w:jc w:val="both"/>
              <w:rPr>
                <w:rFonts w:ascii="Times New Roman" w:hAnsi="Times New Roman"/>
                <w:sz w:val="24"/>
                <w:szCs w:val="24"/>
                <w:lang w:val="fi-FI"/>
              </w:rPr>
            </w:pPr>
            <w:r w:rsidRPr="00141BEB">
              <w:rPr>
                <w:rFonts w:ascii="Times New Roman" w:hAnsi="Times New Roman"/>
                <w:sz w:val="24"/>
                <w:lang w:val="fi-FI"/>
              </w:rPr>
              <w:t>Vakavaraisuusasetuksen 428 k artiklan 4 kohta</w:t>
            </w:r>
          </w:p>
          <w:p w14:paraId="2E115A21" w14:textId="77777777" w:rsidR="007E1815" w:rsidRPr="00141BEB" w:rsidRDefault="007E1815" w:rsidP="00D819DE">
            <w:pPr>
              <w:spacing w:after="240"/>
              <w:jc w:val="both"/>
              <w:rPr>
                <w:rFonts w:ascii="Times New Roman" w:hAnsi="Times New Roman"/>
                <w:sz w:val="24"/>
                <w:lang w:val="fi-FI"/>
              </w:rPr>
            </w:pPr>
            <w:r w:rsidRPr="00141BEB">
              <w:rPr>
                <w:rFonts w:ascii="Times New Roman" w:hAnsi="Times New Roman"/>
                <w:sz w:val="24"/>
                <w:lang w:val="fi-FI"/>
              </w:rPr>
              <w:t>Laitosten on ilmoitettava vakavaraisuusasetuksen 428 k artiklan 4 kohdan mukaisesti lasketun nettoutusryhmien välisen negatiivisen erotuksen absoluuttinen määrä.</w:t>
            </w:r>
          </w:p>
        </w:tc>
      </w:tr>
      <w:tr w:rsidR="007E1815" w:rsidRPr="007F4CC8" w14:paraId="48B82AAB" w14:textId="77777777" w:rsidTr="00D819DE">
        <w:tc>
          <w:tcPr>
            <w:tcW w:w="1355" w:type="dxa"/>
          </w:tcPr>
          <w:p w14:paraId="368937AC" w14:textId="77777777" w:rsidR="007E1815" w:rsidRPr="007F4CC8" w:rsidRDefault="007E1815" w:rsidP="00D819DE">
            <w:pPr>
              <w:spacing w:after="240"/>
              <w:jc w:val="both"/>
              <w:rPr>
                <w:rFonts w:ascii="Times New Roman" w:hAnsi="Times New Roman"/>
                <w:sz w:val="24"/>
              </w:rPr>
            </w:pPr>
            <w:r>
              <w:rPr>
                <w:rFonts w:ascii="Times New Roman" w:hAnsi="Times New Roman"/>
                <w:sz w:val="24"/>
              </w:rPr>
              <w:t>13</w:t>
            </w:r>
          </w:p>
        </w:tc>
        <w:tc>
          <w:tcPr>
            <w:tcW w:w="7705" w:type="dxa"/>
          </w:tcPr>
          <w:p w14:paraId="4929818C" w14:textId="77777777" w:rsidR="007E1815" w:rsidRPr="00141BEB" w:rsidRDefault="007E1815" w:rsidP="00D819DE">
            <w:pPr>
              <w:spacing w:after="240"/>
              <w:jc w:val="both"/>
              <w:rPr>
                <w:rFonts w:ascii="Times New Roman" w:hAnsi="Times New Roman"/>
                <w:b/>
                <w:sz w:val="24"/>
                <w:lang w:val="fi-FI"/>
              </w:rPr>
            </w:pPr>
            <w:r w:rsidRPr="00141BEB">
              <w:rPr>
                <w:rFonts w:ascii="Times New Roman" w:hAnsi="Times New Roman"/>
                <w:b/>
                <w:sz w:val="24"/>
                <w:lang w:val="fi-FI"/>
              </w:rPr>
              <w:t>Kaikki muut velat ja pääomainstrumentit, jotka eivät sisälly edellä mainittuihin luokkiin</w:t>
            </w:r>
          </w:p>
          <w:p w14:paraId="585BBD50" w14:textId="77777777" w:rsidR="007E1815" w:rsidRPr="00141BEB" w:rsidRDefault="007E1815" w:rsidP="00D819DE">
            <w:pPr>
              <w:spacing w:after="240"/>
              <w:jc w:val="both"/>
              <w:rPr>
                <w:rFonts w:ascii="Times New Roman" w:hAnsi="Times New Roman"/>
                <w:sz w:val="24"/>
                <w:lang w:val="fi-FI"/>
              </w:rPr>
            </w:pPr>
            <w:r w:rsidRPr="00141BEB">
              <w:rPr>
                <w:rFonts w:ascii="Times New Roman" w:hAnsi="Times New Roman"/>
                <w:sz w:val="24"/>
                <w:lang w:val="fi-FI"/>
              </w:rPr>
              <w:t>Vakavaraisuusasetuksen 428 k artiklan 1 ja 3 kohta</w:t>
            </w:r>
          </w:p>
          <w:p w14:paraId="527A7DA7" w14:textId="77777777" w:rsidR="007E1815" w:rsidRPr="00141BEB" w:rsidRDefault="007E1815" w:rsidP="00D819DE">
            <w:pPr>
              <w:spacing w:after="240"/>
              <w:jc w:val="both"/>
              <w:rPr>
                <w:rFonts w:ascii="Times New Roman" w:hAnsi="Times New Roman"/>
                <w:sz w:val="24"/>
                <w:lang w:val="fi-FI"/>
              </w:rPr>
            </w:pPr>
            <w:r w:rsidRPr="00141BEB">
              <w:rPr>
                <w:rFonts w:ascii="Times New Roman" w:hAnsi="Times New Roman"/>
                <w:sz w:val="24"/>
                <w:lang w:val="fi-FI"/>
              </w:rPr>
              <w:t>Laitosten on esitettävä tässä seuraavien erien summa:</w:t>
            </w:r>
          </w:p>
          <w:p w14:paraId="40335678" w14:textId="77777777" w:rsidR="007E1815" w:rsidRPr="00141BEB" w:rsidRDefault="007E1815" w:rsidP="007E1815">
            <w:pPr>
              <w:pStyle w:val="ListParagraph"/>
              <w:numPr>
                <w:ilvl w:val="0"/>
                <w:numId w:val="9"/>
              </w:numPr>
              <w:spacing w:after="240"/>
              <w:contextualSpacing/>
              <w:jc w:val="both"/>
              <w:rPr>
                <w:rFonts w:ascii="Times New Roman" w:hAnsi="Times New Roman"/>
                <w:sz w:val="24"/>
                <w:lang w:val="fi-FI"/>
              </w:rPr>
            </w:pPr>
            <w:r w:rsidRPr="00141BEB">
              <w:rPr>
                <w:rFonts w:ascii="Times New Roman" w:hAnsi="Times New Roman"/>
                <w:sz w:val="24"/>
                <w:lang w:val="fi-FI"/>
              </w:rPr>
              <w:t>kaupantekopäivän maksettavat, jotka kertyvät rahoitusvälineiden, ulkomaanvaluutan tai hyödykkeiden ostoista, kun toimituksen odotetaan tapahtuvan tavanomaisen toimitusjakson mukaisesti tai sellaisen ajanjakson mukaisesti, joka on tavanomainen asianomaisen vaihdon tai liiketoimien tyypin kannalta, tai kun toimitus ei ole vielä tapahtunut mutta sen odotetaan yhä tapahtuvan, vakavaraisuusasetuksen 428 k artiklan 3 kohdan mukaisesti;</w:t>
            </w:r>
          </w:p>
          <w:p w14:paraId="0C891B87" w14:textId="77777777" w:rsidR="007E1815" w:rsidRPr="00141BEB" w:rsidRDefault="007E1815" w:rsidP="007E1815">
            <w:pPr>
              <w:pStyle w:val="ListParagraph"/>
              <w:numPr>
                <w:ilvl w:val="0"/>
                <w:numId w:val="9"/>
              </w:numPr>
              <w:spacing w:after="240"/>
              <w:contextualSpacing/>
              <w:jc w:val="both"/>
              <w:rPr>
                <w:rFonts w:ascii="Times New Roman" w:hAnsi="Times New Roman"/>
                <w:sz w:val="24"/>
                <w:lang w:val="fi-FI"/>
              </w:rPr>
            </w:pPr>
            <w:r w:rsidRPr="00141BEB">
              <w:rPr>
                <w:rFonts w:ascii="Times New Roman" w:hAnsi="Times New Roman"/>
                <w:sz w:val="24"/>
                <w:lang w:val="fi-FI"/>
              </w:rPr>
              <w:t>laskennalliset verovelat, joiden jäljellä olevana maturiteettina pidetään lähintä mahdollista päivää, jona niiden määrä voi toteutua, vakavaraisuusasetuksen 428 k artiklan 2 kohdan a alakohdan mukaisesti;</w:t>
            </w:r>
          </w:p>
          <w:p w14:paraId="02F1CD08" w14:textId="77777777" w:rsidR="007E1815" w:rsidRPr="00141BEB" w:rsidRDefault="007E1815" w:rsidP="007E1815">
            <w:pPr>
              <w:pStyle w:val="ListParagraph"/>
              <w:numPr>
                <w:ilvl w:val="0"/>
                <w:numId w:val="9"/>
              </w:numPr>
              <w:spacing w:after="240"/>
              <w:contextualSpacing/>
              <w:jc w:val="both"/>
              <w:rPr>
                <w:rFonts w:ascii="Times New Roman" w:hAnsi="Times New Roman"/>
                <w:sz w:val="24"/>
                <w:lang w:val="fi-FI"/>
              </w:rPr>
            </w:pPr>
            <w:r w:rsidRPr="00141BEB">
              <w:rPr>
                <w:rFonts w:ascii="Times New Roman" w:hAnsi="Times New Roman"/>
                <w:sz w:val="24"/>
                <w:lang w:val="fi-FI"/>
              </w:rPr>
              <w:t>vähemmistöosuudet, joiden jäljellä olevana maturiteettina pidetään instrumentin voimassaoloaikaa, vakavaraisuusasetuksen 428 k artiklan 1 kohdan b alakohdan mukaisesti; ja</w:t>
            </w:r>
          </w:p>
          <w:p w14:paraId="11536E39" w14:textId="77777777" w:rsidR="007E1815" w:rsidRPr="00141BEB" w:rsidRDefault="007E1815" w:rsidP="007E1815">
            <w:pPr>
              <w:pStyle w:val="ListParagraph"/>
              <w:numPr>
                <w:ilvl w:val="0"/>
                <w:numId w:val="9"/>
              </w:numPr>
              <w:spacing w:after="240"/>
              <w:contextualSpacing/>
              <w:jc w:val="both"/>
              <w:rPr>
                <w:rFonts w:ascii="Times New Roman" w:hAnsi="Times New Roman"/>
                <w:sz w:val="24"/>
                <w:lang w:val="fi-FI"/>
              </w:rPr>
            </w:pPr>
            <w:r w:rsidRPr="00141BEB">
              <w:rPr>
                <w:rFonts w:ascii="Times New Roman" w:hAnsi="Times New Roman"/>
                <w:sz w:val="24"/>
                <w:lang w:val="fi-FI"/>
              </w:rPr>
              <w:t>muut velat, esimerkiksi lyhyet positiot ja avoimen maturiteetin positiot, vakavaraisuusasetuksen 428 k artiklan 1 ja 3 kohdan mukaisesti.</w:t>
            </w:r>
          </w:p>
        </w:tc>
      </w:tr>
      <w:tr w:rsidR="007E1815" w:rsidRPr="007F4CC8" w14:paraId="654FDDC1" w14:textId="77777777" w:rsidTr="00D819DE">
        <w:tc>
          <w:tcPr>
            <w:tcW w:w="1355" w:type="dxa"/>
          </w:tcPr>
          <w:p w14:paraId="5C49C82C" w14:textId="77777777" w:rsidR="007E1815" w:rsidRPr="007F4CC8" w:rsidRDefault="007E1815" w:rsidP="00D819DE">
            <w:pPr>
              <w:spacing w:after="240"/>
              <w:jc w:val="both"/>
              <w:rPr>
                <w:rFonts w:ascii="Times New Roman" w:hAnsi="Times New Roman"/>
                <w:sz w:val="24"/>
              </w:rPr>
            </w:pPr>
            <w:r>
              <w:rPr>
                <w:rFonts w:ascii="Times New Roman" w:hAnsi="Times New Roman"/>
                <w:sz w:val="24"/>
              </w:rPr>
              <w:t>14</w:t>
            </w:r>
          </w:p>
        </w:tc>
        <w:tc>
          <w:tcPr>
            <w:tcW w:w="7705" w:type="dxa"/>
          </w:tcPr>
          <w:p w14:paraId="159128F6" w14:textId="77777777" w:rsidR="007E1815" w:rsidRPr="00141BEB" w:rsidRDefault="007E1815" w:rsidP="00D819DE">
            <w:pPr>
              <w:spacing w:after="240"/>
              <w:jc w:val="both"/>
              <w:rPr>
                <w:rFonts w:ascii="Times New Roman" w:hAnsi="Times New Roman"/>
                <w:sz w:val="24"/>
                <w:lang w:val="fi-FI"/>
              </w:rPr>
            </w:pPr>
            <w:r w:rsidRPr="00141BEB">
              <w:rPr>
                <w:rFonts w:ascii="Times New Roman" w:hAnsi="Times New Roman"/>
                <w:b/>
                <w:sz w:val="24"/>
                <w:lang w:val="fi-FI"/>
              </w:rPr>
              <w:t>Käytettävissä oleva pysyvä rahoitus yhteensä</w:t>
            </w:r>
          </w:p>
          <w:p w14:paraId="7CDD2B32" w14:textId="77777777" w:rsidR="007E1815" w:rsidRPr="00141BEB" w:rsidRDefault="007E1815" w:rsidP="00D819DE">
            <w:pPr>
              <w:pStyle w:val="TableParagraph"/>
              <w:spacing w:after="240"/>
              <w:jc w:val="both"/>
              <w:rPr>
                <w:rFonts w:ascii="Times New Roman" w:eastAsia="Times New Roman" w:hAnsi="Times New Roman"/>
                <w:sz w:val="24"/>
                <w:szCs w:val="24"/>
                <w:lang w:val="fi-FI"/>
              </w:rPr>
            </w:pPr>
            <w:r w:rsidRPr="00141BEB">
              <w:rPr>
                <w:rFonts w:ascii="Times New Roman" w:hAnsi="Times New Roman"/>
                <w:sz w:val="24"/>
                <w:lang w:val="fi-FI"/>
              </w:rPr>
              <w:t>Vakavaraisuusasetuksen kuudennen osan IV osaston 3 luku</w:t>
            </w:r>
          </w:p>
          <w:p w14:paraId="4BCF2875" w14:textId="77777777" w:rsidR="007E1815" w:rsidRPr="00141BEB" w:rsidRDefault="007E1815" w:rsidP="00D819DE">
            <w:pPr>
              <w:pStyle w:val="TableParagraph"/>
              <w:spacing w:after="240"/>
              <w:jc w:val="both"/>
              <w:rPr>
                <w:rFonts w:ascii="Times New Roman" w:hAnsi="Times New Roman"/>
                <w:sz w:val="24"/>
                <w:lang w:val="fi-FI"/>
              </w:rPr>
            </w:pPr>
            <w:r w:rsidRPr="00141BEB">
              <w:rPr>
                <w:rFonts w:ascii="Times New Roman" w:hAnsi="Times New Roman"/>
                <w:sz w:val="24"/>
                <w:lang w:val="fi-FI"/>
              </w:rPr>
              <w:t>Laitosten on ilmoitettava tässä sellaisten erien kokonaismäärä, jotka tarjoavat käytettävissä olevaa pysyvää rahoitusta vakavaraisuusasetuksen kuudennen osan IV osaston 3 luvun mukaisesti (tämän lomakkeen riveillä 1, 4, 7, 10 ja 11 ilmoitettujen määrien summa).</w:t>
            </w:r>
          </w:p>
        </w:tc>
      </w:tr>
      <w:tr w:rsidR="007E1815" w:rsidRPr="007F4CC8" w14:paraId="5C44ED41" w14:textId="77777777" w:rsidTr="00D819DE">
        <w:trPr>
          <w:trHeight w:val="567"/>
        </w:trPr>
        <w:tc>
          <w:tcPr>
            <w:tcW w:w="1355" w:type="dxa"/>
            <w:shd w:val="clear" w:color="auto" w:fill="D0CECE"/>
          </w:tcPr>
          <w:p w14:paraId="43FB195E" w14:textId="77777777" w:rsidR="007E1815" w:rsidRPr="00141BEB" w:rsidRDefault="007E1815" w:rsidP="00D819DE">
            <w:pPr>
              <w:spacing w:after="240"/>
              <w:rPr>
                <w:rFonts w:ascii="Times New Roman" w:hAnsi="Times New Roman"/>
                <w:color w:val="000000" w:themeColor="text1"/>
                <w:sz w:val="24"/>
                <w:lang w:val="fi-FI"/>
              </w:rPr>
            </w:pPr>
          </w:p>
        </w:tc>
        <w:tc>
          <w:tcPr>
            <w:tcW w:w="7705" w:type="dxa"/>
            <w:shd w:val="clear" w:color="auto" w:fill="D0CECE"/>
          </w:tcPr>
          <w:p w14:paraId="13090657" w14:textId="77777777" w:rsidR="007E1815" w:rsidRPr="007F4CC8" w:rsidRDefault="007E1815" w:rsidP="00D819DE">
            <w:pPr>
              <w:spacing w:after="240"/>
              <w:rPr>
                <w:rFonts w:ascii="Times New Roman" w:hAnsi="Times New Roman"/>
                <w:b/>
                <w:color w:val="000000" w:themeColor="text1"/>
                <w:sz w:val="24"/>
              </w:rPr>
            </w:pPr>
            <w:r>
              <w:rPr>
                <w:rFonts w:ascii="Times New Roman" w:hAnsi="Times New Roman"/>
                <w:b/>
                <w:color w:val="000000" w:themeColor="text1"/>
                <w:sz w:val="24"/>
              </w:rPr>
              <w:t>Vaaditun pysyvän rahoituksen erät</w:t>
            </w:r>
          </w:p>
        </w:tc>
      </w:tr>
      <w:tr w:rsidR="007E1815" w:rsidRPr="007F4CC8" w14:paraId="5486139E" w14:textId="77777777" w:rsidTr="00D819DE">
        <w:tc>
          <w:tcPr>
            <w:tcW w:w="1355" w:type="dxa"/>
          </w:tcPr>
          <w:p w14:paraId="5B4EB28D" w14:textId="77777777" w:rsidR="007E1815" w:rsidRPr="007F4CC8" w:rsidRDefault="007E1815" w:rsidP="00D819DE">
            <w:pPr>
              <w:spacing w:after="240"/>
              <w:jc w:val="both"/>
              <w:rPr>
                <w:rFonts w:ascii="Times New Roman" w:hAnsi="Times New Roman"/>
                <w:sz w:val="24"/>
              </w:rPr>
            </w:pPr>
            <w:r>
              <w:rPr>
                <w:rFonts w:ascii="Times New Roman" w:hAnsi="Times New Roman"/>
                <w:sz w:val="24"/>
              </w:rPr>
              <w:t>15</w:t>
            </w:r>
          </w:p>
        </w:tc>
        <w:tc>
          <w:tcPr>
            <w:tcW w:w="7705" w:type="dxa"/>
          </w:tcPr>
          <w:p w14:paraId="7524A030" w14:textId="77777777" w:rsidR="007E1815" w:rsidRPr="00141BEB" w:rsidRDefault="007E1815" w:rsidP="00D819DE">
            <w:pPr>
              <w:spacing w:after="240"/>
              <w:jc w:val="both"/>
              <w:rPr>
                <w:rFonts w:ascii="Times New Roman" w:hAnsi="Times New Roman"/>
                <w:b/>
                <w:sz w:val="24"/>
                <w:lang w:val="fi-FI"/>
              </w:rPr>
            </w:pPr>
            <w:r w:rsidRPr="00141BEB">
              <w:rPr>
                <w:rFonts w:ascii="Times New Roman" w:hAnsi="Times New Roman"/>
                <w:b/>
                <w:sz w:val="24"/>
                <w:lang w:val="fi-FI"/>
              </w:rPr>
              <w:t>Laadukkaat likvidit varat (HQLA) yhteensä</w:t>
            </w:r>
          </w:p>
          <w:p w14:paraId="192250E5" w14:textId="77777777" w:rsidR="007E1815" w:rsidRPr="00141BEB" w:rsidRDefault="007E1815" w:rsidP="00D819DE">
            <w:pPr>
              <w:spacing w:after="240"/>
              <w:jc w:val="both"/>
              <w:rPr>
                <w:rFonts w:ascii="Times New Roman" w:hAnsi="Times New Roman"/>
                <w:sz w:val="24"/>
                <w:lang w:val="fi-FI"/>
              </w:rPr>
            </w:pPr>
            <w:r w:rsidRPr="00141BEB">
              <w:rPr>
                <w:rFonts w:ascii="Times New Roman" w:hAnsi="Times New Roman"/>
                <w:sz w:val="24"/>
                <w:lang w:val="fi-FI"/>
              </w:rPr>
              <w:t>Laitosten on sisällytettävä tähän myös komission delegoidun asetuksen (EU) 2015/61 mukaiset kiinnitetyt ja kiinnittämättömät laadukkaat likvidit varat riippumatta siitä, täyttävätkö ne kyseisen delegoidun asetuksen 8 artiklassa tarkoitetut toiminnalliset vaatimukset, vakavaraisuusasetuksen 428 r–428 ae artiklan mukaisesti.</w:t>
            </w:r>
          </w:p>
        </w:tc>
      </w:tr>
      <w:tr w:rsidR="007E1815" w:rsidRPr="007F4CC8" w14:paraId="1652C25E" w14:textId="77777777" w:rsidTr="00D819DE">
        <w:tc>
          <w:tcPr>
            <w:tcW w:w="1355" w:type="dxa"/>
          </w:tcPr>
          <w:p w14:paraId="36AB779B" w14:textId="77777777" w:rsidR="007E1815" w:rsidRPr="007F4CC8" w:rsidRDefault="007E1815" w:rsidP="00D819DE">
            <w:pPr>
              <w:spacing w:after="240"/>
              <w:jc w:val="both"/>
              <w:rPr>
                <w:rFonts w:ascii="Times New Roman" w:hAnsi="Times New Roman"/>
                <w:sz w:val="24"/>
              </w:rPr>
            </w:pPr>
            <w:r>
              <w:rPr>
                <w:rFonts w:ascii="Times New Roman" w:hAnsi="Times New Roman"/>
                <w:sz w:val="24"/>
              </w:rPr>
              <w:t>EU-15a</w:t>
            </w:r>
          </w:p>
        </w:tc>
        <w:tc>
          <w:tcPr>
            <w:tcW w:w="7705" w:type="dxa"/>
          </w:tcPr>
          <w:p w14:paraId="6B183BAA" w14:textId="77777777" w:rsidR="007E1815" w:rsidRPr="00141BEB" w:rsidRDefault="007E1815" w:rsidP="00D819DE">
            <w:pPr>
              <w:spacing w:after="240"/>
              <w:jc w:val="both"/>
              <w:rPr>
                <w:rFonts w:ascii="Times New Roman" w:hAnsi="Times New Roman"/>
                <w:sz w:val="24"/>
                <w:lang w:val="fi-FI"/>
              </w:rPr>
            </w:pPr>
            <w:r w:rsidRPr="00141BEB">
              <w:rPr>
                <w:rFonts w:ascii="Times New Roman" w:hAnsi="Times New Roman"/>
                <w:b/>
                <w:sz w:val="24"/>
                <w:lang w:val="fi-FI"/>
              </w:rPr>
              <w:t>Katepoolissa olevat kiinnitetyt varat, joiden jäljellä oleva maturiteetti on vähintään yksi vuosi</w:t>
            </w:r>
          </w:p>
          <w:p w14:paraId="1BB5D81B" w14:textId="77777777" w:rsidR="007E1815" w:rsidRPr="00141BEB" w:rsidRDefault="007E1815" w:rsidP="00D819DE">
            <w:pPr>
              <w:pStyle w:val="TableParagraph"/>
              <w:spacing w:after="240"/>
              <w:jc w:val="both"/>
              <w:rPr>
                <w:rFonts w:ascii="Times New Roman" w:hAnsi="Times New Roman"/>
                <w:sz w:val="24"/>
                <w:szCs w:val="24"/>
                <w:lang w:val="fi-FI"/>
              </w:rPr>
            </w:pPr>
            <w:r w:rsidRPr="00141BEB">
              <w:rPr>
                <w:rFonts w:ascii="Times New Roman" w:hAnsi="Times New Roman"/>
                <w:sz w:val="24"/>
                <w:lang w:val="fi-FI"/>
              </w:rPr>
              <w:t>Vakavaraisuusasetuksen 428 ag artiklan h alakohta</w:t>
            </w:r>
          </w:p>
          <w:p w14:paraId="2A30344A" w14:textId="77777777" w:rsidR="007E1815" w:rsidRPr="00141BEB" w:rsidRDefault="007E1815" w:rsidP="00D819DE">
            <w:pPr>
              <w:pStyle w:val="TableParagraph"/>
              <w:spacing w:after="240"/>
              <w:jc w:val="both"/>
              <w:rPr>
                <w:rFonts w:ascii="Times New Roman" w:hAnsi="Times New Roman"/>
                <w:sz w:val="24"/>
                <w:lang w:val="fi-FI"/>
              </w:rPr>
            </w:pPr>
            <w:r w:rsidRPr="00141BEB">
              <w:rPr>
                <w:rFonts w:ascii="Times New Roman" w:hAnsi="Times New Roman"/>
                <w:sz w:val="24"/>
                <w:lang w:val="fi-FI"/>
              </w:rPr>
              <w:t>Laitosten on ilmoitettava tässä niiden maksujen määrä, jotka johtuvat vakavaraisuusasetuksen 178 artiklan mukaisista muista kuin maksukyvyttömyystilassa olevista lainoista ja likvideistä varoista, jotka on kiinnitetty ja joiden jäljellä oleva maturiteetti on vähintään yksi vuosi katepoolissa, joka on rahoitettu direktiivin 2009/65/EY</w:t>
            </w:r>
            <w:r w:rsidRPr="007F4CC8">
              <w:rPr>
                <w:rStyle w:val="FootnoteReference"/>
                <w:rFonts w:ascii="Times New Roman" w:eastAsia="Times New Roman" w:hAnsi="Times New Roman"/>
                <w:sz w:val="24"/>
                <w:szCs w:val="24"/>
                <w:lang w:eastAsia="sv-SE"/>
              </w:rPr>
              <w:footnoteReference w:id="7"/>
            </w:r>
            <w:r w:rsidRPr="00141BEB">
              <w:rPr>
                <w:rFonts w:ascii="Times New Roman" w:hAnsi="Times New Roman"/>
                <w:sz w:val="24"/>
                <w:lang w:val="fi-FI"/>
              </w:rPr>
              <w:t xml:space="preserve"> 52 artiklan 4 kohdassa tarkoitetuilla katetuilla joukkolainoilla tai katetuilla joukkolainoilla, jotka täyttävät vakavaraisuusasetuksen 129 artiklan 4 tai 5 kohdassa käsittelylle asetetut hyväksymisperusteet.</w:t>
            </w:r>
          </w:p>
        </w:tc>
      </w:tr>
      <w:tr w:rsidR="007E1815" w:rsidRPr="007F4CC8" w14:paraId="2122B833" w14:textId="77777777" w:rsidTr="00D819DE">
        <w:tc>
          <w:tcPr>
            <w:tcW w:w="1355" w:type="dxa"/>
          </w:tcPr>
          <w:p w14:paraId="7FF74E8F" w14:textId="77777777" w:rsidR="007E1815" w:rsidRPr="007F4CC8" w:rsidRDefault="007E1815" w:rsidP="00D819DE">
            <w:pPr>
              <w:spacing w:after="240"/>
              <w:jc w:val="both"/>
              <w:rPr>
                <w:rFonts w:ascii="Times New Roman" w:hAnsi="Times New Roman"/>
                <w:sz w:val="24"/>
              </w:rPr>
            </w:pPr>
            <w:r>
              <w:rPr>
                <w:rFonts w:ascii="Times New Roman" w:hAnsi="Times New Roman"/>
                <w:sz w:val="24"/>
              </w:rPr>
              <w:t>16</w:t>
            </w:r>
          </w:p>
        </w:tc>
        <w:tc>
          <w:tcPr>
            <w:tcW w:w="7705" w:type="dxa"/>
          </w:tcPr>
          <w:p w14:paraId="4D8DCFEA" w14:textId="77777777" w:rsidR="007E1815" w:rsidRPr="00141BEB" w:rsidRDefault="007E1815" w:rsidP="00D819DE">
            <w:pPr>
              <w:spacing w:after="240"/>
              <w:jc w:val="both"/>
              <w:rPr>
                <w:rFonts w:ascii="Times New Roman" w:hAnsi="Times New Roman"/>
                <w:b/>
                <w:sz w:val="24"/>
                <w:lang w:val="fi-FI"/>
              </w:rPr>
            </w:pPr>
            <w:r w:rsidRPr="00141BEB">
              <w:rPr>
                <w:rFonts w:ascii="Times New Roman" w:hAnsi="Times New Roman"/>
                <w:b/>
                <w:sz w:val="24"/>
                <w:lang w:val="fi-FI"/>
              </w:rPr>
              <w:t>Talletukset muissa rahoituslaitoksissa toiminnallisia tarkoituksia varten</w:t>
            </w:r>
          </w:p>
          <w:p w14:paraId="546E2989" w14:textId="77777777" w:rsidR="007E1815" w:rsidRPr="00141BEB" w:rsidRDefault="007E1815" w:rsidP="00D819DE">
            <w:pPr>
              <w:spacing w:after="240"/>
              <w:jc w:val="both"/>
              <w:rPr>
                <w:rFonts w:ascii="Times New Roman" w:hAnsi="Times New Roman"/>
                <w:sz w:val="24"/>
                <w:lang w:val="fi-FI"/>
              </w:rPr>
            </w:pPr>
            <w:r w:rsidRPr="00141BEB">
              <w:rPr>
                <w:rFonts w:ascii="Times New Roman" w:hAnsi="Times New Roman"/>
                <w:sz w:val="24"/>
                <w:lang w:val="fi-FI"/>
              </w:rPr>
              <w:t>Vakavaraisuusasetuksen 428 ad artiklan b alakohta</w:t>
            </w:r>
          </w:p>
          <w:p w14:paraId="213C4B55" w14:textId="77777777" w:rsidR="007E1815" w:rsidRPr="00141BEB" w:rsidRDefault="007E1815" w:rsidP="00D819DE">
            <w:pPr>
              <w:spacing w:after="240"/>
              <w:jc w:val="both"/>
              <w:rPr>
                <w:rFonts w:ascii="Times New Roman" w:hAnsi="Times New Roman"/>
                <w:sz w:val="24"/>
                <w:lang w:val="fi-FI"/>
              </w:rPr>
            </w:pPr>
            <w:r w:rsidRPr="00141BEB">
              <w:rPr>
                <w:rFonts w:ascii="Times New Roman" w:hAnsi="Times New Roman"/>
                <w:sz w:val="24"/>
                <w:lang w:val="fi-FI"/>
              </w:rPr>
              <w:t>Laitosten on ilmoitettava tässä sellaiset maksut lainoista, jotka eivät ole maksukyvyttömyystilassa vakavaraisuusasetuksen 178 artiklan mukaisesti ja jotka ovat komission delegoidun asetuksen (EU) 2015/61 mukaisia toiminnallisia talletuksia ja tarpeen toiminnallisten palvelujen tarjoamiseksi.</w:t>
            </w:r>
          </w:p>
        </w:tc>
      </w:tr>
      <w:tr w:rsidR="007E1815" w:rsidRPr="007F4CC8" w14:paraId="51365A88" w14:textId="77777777" w:rsidTr="00D819DE">
        <w:tc>
          <w:tcPr>
            <w:tcW w:w="1355" w:type="dxa"/>
          </w:tcPr>
          <w:p w14:paraId="4C013878" w14:textId="77777777" w:rsidR="007E1815" w:rsidRPr="007F4CC8" w:rsidRDefault="007E1815" w:rsidP="00D819DE">
            <w:pPr>
              <w:spacing w:after="240"/>
              <w:jc w:val="both"/>
              <w:rPr>
                <w:rFonts w:ascii="Times New Roman" w:hAnsi="Times New Roman"/>
                <w:sz w:val="24"/>
              </w:rPr>
            </w:pPr>
            <w:r>
              <w:rPr>
                <w:rFonts w:ascii="Times New Roman" w:hAnsi="Times New Roman"/>
                <w:sz w:val="24"/>
              </w:rPr>
              <w:t>17</w:t>
            </w:r>
          </w:p>
        </w:tc>
        <w:tc>
          <w:tcPr>
            <w:tcW w:w="7705" w:type="dxa"/>
          </w:tcPr>
          <w:p w14:paraId="65E0396B" w14:textId="77777777" w:rsidR="007E1815" w:rsidRPr="00141BEB" w:rsidRDefault="007E1815" w:rsidP="00D819DE">
            <w:pPr>
              <w:spacing w:after="240"/>
              <w:jc w:val="both"/>
              <w:rPr>
                <w:rFonts w:ascii="Times New Roman" w:hAnsi="Times New Roman"/>
                <w:b/>
                <w:sz w:val="24"/>
                <w:lang w:val="fi-FI"/>
              </w:rPr>
            </w:pPr>
            <w:r w:rsidRPr="00141BEB">
              <w:rPr>
                <w:rFonts w:ascii="Times New Roman" w:hAnsi="Times New Roman"/>
                <w:b/>
                <w:sz w:val="24"/>
                <w:lang w:val="fi-FI"/>
              </w:rPr>
              <w:t>Hoidetut lainat ja arvopaperit:</w:t>
            </w:r>
          </w:p>
          <w:p w14:paraId="6607B84D" w14:textId="77777777" w:rsidR="007E1815" w:rsidRPr="00141BEB" w:rsidRDefault="007E1815" w:rsidP="00D819DE">
            <w:pPr>
              <w:spacing w:after="240"/>
              <w:jc w:val="both"/>
              <w:rPr>
                <w:rFonts w:ascii="Times New Roman" w:hAnsi="Times New Roman"/>
                <w:sz w:val="24"/>
                <w:lang w:val="fi-FI"/>
              </w:rPr>
            </w:pPr>
            <w:r w:rsidRPr="00141BEB">
              <w:rPr>
                <w:rFonts w:ascii="Times New Roman" w:hAnsi="Times New Roman"/>
                <w:sz w:val="24"/>
                <w:lang w:val="fi-FI"/>
              </w:rPr>
              <w:t>Laitosten on ilmoitettava tässä tämän lomakkeen riveillä 18, 19, 20, 22 ja 24 ilmoitettujen määrien summa.</w:t>
            </w:r>
          </w:p>
        </w:tc>
      </w:tr>
      <w:tr w:rsidR="007E1815" w:rsidRPr="007F4CC8" w14:paraId="4BAAFBF3" w14:textId="77777777" w:rsidTr="00D819DE">
        <w:tc>
          <w:tcPr>
            <w:tcW w:w="1355" w:type="dxa"/>
          </w:tcPr>
          <w:p w14:paraId="2D3BF736" w14:textId="77777777" w:rsidR="007E1815" w:rsidRPr="007F4CC8" w:rsidRDefault="007E1815" w:rsidP="00D819DE">
            <w:pPr>
              <w:spacing w:after="240"/>
              <w:jc w:val="both"/>
              <w:rPr>
                <w:rFonts w:ascii="Times New Roman" w:hAnsi="Times New Roman"/>
                <w:sz w:val="24"/>
              </w:rPr>
            </w:pPr>
            <w:r>
              <w:rPr>
                <w:rFonts w:ascii="Times New Roman" w:hAnsi="Times New Roman"/>
                <w:sz w:val="24"/>
              </w:rPr>
              <w:t>18</w:t>
            </w:r>
          </w:p>
        </w:tc>
        <w:tc>
          <w:tcPr>
            <w:tcW w:w="7705" w:type="dxa"/>
          </w:tcPr>
          <w:p w14:paraId="7087AA5B" w14:textId="77777777" w:rsidR="007E1815" w:rsidRPr="00141BEB" w:rsidRDefault="007E1815" w:rsidP="00D819DE">
            <w:pPr>
              <w:spacing w:after="240"/>
              <w:jc w:val="both"/>
              <w:rPr>
                <w:rFonts w:ascii="Times New Roman" w:hAnsi="Times New Roman"/>
                <w:sz w:val="24"/>
                <w:lang w:val="fi-FI"/>
              </w:rPr>
            </w:pPr>
            <w:r w:rsidRPr="00141BEB">
              <w:rPr>
                <w:rFonts w:ascii="Times New Roman" w:hAnsi="Times New Roman"/>
                <w:b/>
                <w:sz w:val="24"/>
                <w:lang w:val="fi-FI"/>
              </w:rPr>
              <w:t>Rahoitusalan asiakkaiden kanssa arvopapereilla toteutetut rahoitustoimet, jotka ovat hoidettuja ja joiden vakuutena on tason 1 laadukkaita likvidejä varoja, joihin sovelletaan 0 %:n arvonleikkausta</w:t>
            </w:r>
          </w:p>
          <w:p w14:paraId="1F9F59CD" w14:textId="77777777" w:rsidR="007E1815" w:rsidRPr="00141BEB" w:rsidRDefault="007E1815" w:rsidP="00D819DE">
            <w:pPr>
              <w:spacing w:after="240"/>
              <w:jc w:val="both"/>
              <w:rPr>
                <w:lang w:val="fi-FI"/>
              </w:rPr>
            </w:pPr>
            <w:r w:rsidRPr="00141BEB">
              <w:rPr>
                <w:rFonts w:ascii="Times New Roman" w:hAnsi="Times New Roman"/>
                <w:sz w:val="24"/>
                <w:lang w:val="fi-FI"/>
              </w:rPr>
              <w:t>Vakavaraisuusasetuksen 428 e artikla, 428 r artiklan 1 kohdan g alakohta ja 428 s artiklan 1 kohdan b alakohta</w:t>
            </w:r>
          </w:p>
          <w:p w14:paraId="3F44C0F3" w14:textId="77777777" w:rsidR="007E1815" w:rsidRPr="00141BEB" w:rsidRDefault="007E1815" w:rsidP="00D819DE">
            <w:pPr>
              <w:spacing w:after="240"/>
              <w:jc w:val="both"/>
              <w:rPr>
                <w:rFonts w:ascii="Times New Roman" w:hAnsi="Times New Roman"/>
                <w:sz w:val="24"/>
                <w:lang w:val="fi-FI"/>
              </w:rPr>
            </w:pPr>
            <w:r w:rsidRPr="00141BEB">
              <w:rPr>
                <w:rFonts w:ascii="Times New Roman" w:hAnsi="Times New Roman"/>
                <w:sz w:val="24"/>
                <w:lang w:val="fi-FI"/>
              </w:rPr>
              <w:t>Laitosten on ilmoitettava tässä sellaisten maksujen määrä, jotka johtuvat rahoitusalan asiakkaiden kanssa arvopapereilla toteutetuista rahoitustoimista, jotka eivät ole maksukyvyttömyystilassa vakavaraisuusasetuksen 178 artiklan mukaisesti ja joiden vakuutena on tason 1 varoja, joihin voidaan soveltaa 0 prosentin arvonleikkausta komission delegoidun asetuksen (EU) 2015/61 nojalla.</w:t>
            </w:r>
          </w:p>
        </w:tc>
      </w:tr>
      <w:tr w:rsidR="007E1815" w:rsidRPr="007F4CC8" w14:paraId="3C902540" w14:textId="77777777" w:rsidTr="00D819DE">
        <w:tc>
          <w:tcPr>
            <w:tcW w:w="1355" w:type="dxa"/>
          </w:tcPr>
          <w:p w14:paraId="799072AA" w14:textId="77777777" w:rsidR="007E1815" w:rsidRPr="007F4CC8" w:rsidRDefault="007E1815" w:rsidP="00D819DE">
            <w:pPr>
              <w:spacing w:after="240"/>
              <w:jc w:val="both"/>
              <w:rPr>
                <w:rFonts w:ascii="Times New Roman" w:hAnsi="Times New Roman"/>
                <w:sz w:val="24"/>
              </w:rPr>
            </w:pPr>
            <w:r>
              <w:rPr>
                <w:rFonts w:ascii="Times New Roman" w:hAnsi="Times New Roman"/>
                <w:sz w:val="24"/>
              </w:rPr>
              <w:t>19</w:t>
            </w:r>
          </w:p>
        </w:tc>
        <w:tc>
          <w:tcPr>
            <w:tcW w:w="7705" w:type="dxa"/>
          </w:tcPr>
          <w:p w14:paraId="358BD859" w14:textId="77777777" w:rsidR="007E1815" w:rsidRPr="00141BEB" w:rsidRDefault="007E1815" w:rsidP="00D819DE">
            <w:pPr>
              <w:pStyle w:val="TableParagraph"/>
              <w:spacing w:after="240"/>
              <w:ind w:right="96"/>
              <w:jc w:val="both"/>
              <w:rPr>
                <w:rFonts w:ascii="Times New Roman" w:hAnsi="Times New Roman"/>
                <w:sz w:val="24"/>
                <w:szCs w:val="24"/>
                <w:lang w:val="fi-FI"/>
              </w:rPr>
            </w:pPr>
            <w:r w:rsidRPr="00141BEB">
              <w:rPr>
                <w:rFonts w:ascii="Times New Roman" w:hAnsi="Times New Roman"/>
                <w:b/>
                <w:sz w:val="24"/>
                <w:lang w:val="fi-FI"/>
              </w:rPr>
              <w:t>Rahoitusalan asiakkaiden kanssa arvopapereilla toteutetut rahoitustoimet, jotka ovat hoidettuja ja joiden vakuutena on muita varoja ja muita lainoja ja ennakkomaksuja rahoituslaitoksille</w:t>
            </w:r>
          </w:p>
          <w:p w14:paraId="50F79A15" w14:textId="77777777" w:rsidR="007E1815" w:rsidRPr="00141BEB" w:rsidRDefault="007E1815" w:rsidP="00D819DE">
            <w:pPr>
              <w:pStyle w:val="TableParagraph"/>
              <w:spacing w:after="240"/>
              <w:ind w:right="96"/>
              <w:jc w:val="both"/>
              <w:rPr>
                <w:rFonts w:ascii="Times New Roman" w:hAnsi="Times New Roman"/>
                <w:sz w:val="24"/>
                <w:lang w:val="fi-FI"/>
              </w:rPr>
            </w:pPr>
            <w:r w:rsidRPr="00141BEB">
              <w:rPr>
                <w:rFonts w:ascii="Times New Roman" w:hAnsi="Times New Roman"/>
                <w:sz w:val="24"/>
                <w:lang w:val="fi-FI"/>
              </w:rPr>
              <w:t>Vakavaraisuusasetuksen 428 s artiklan 1 kohdan b alakohta, 428 ad artiklan d alakohta, 428 ah artiklan 1 kohdan b alakohta ja 428 v artiklan a alakohta</w:t>
            </w:r>
          </w:p>
          <w:p w14:paraId="45DF09F8" w14:textId="77777777" w:rsidR="007E1815" w:rsidRPr="00141BEB" w:rsidRDefault="007E1815" w:rsidP="00D819DE">
            <w:pPr>
              <w:spacing w:after="240"/>
              <w:jc w:val="both"/>
              <w:rPr>
                <w:rFonts w:ascii="Times New Roman" w:hAnsi="Times New Roman"/>
                <w:sz w:val="24"/>
                <w:lang w:val="fi-FI"/>
              </w:rPr>
            </w:pPr>
            <w:r w:rsidRPr="00141BEB">
              <w:rPr>
                <w:rFonts w:ascii="Times New Roman" w:hAnsi="Times New Roman"/>
                <w:sz w:val="24"/>
                <w:lang w:val="fi-FI"/>
              </w:rPr>
              <w:t>Laitosten on esitettävä tässä seuraavien erien summa:</w:t>
            </w:r>
          </w:p>
          <w:p w14:paraId="188E4FFB" w14:textId="77777777" w:rsidR="007E1815" w:rsidRPr="00141BEB" w:rsidRDefault="007E1815" w:rsidP="007E1815">
            <w:pPr>
              <w:pStyle w:val="ListParagraph"/>
              <w:numPr>
                <w:ilvl w:val="0"/>
                <w:numId w:val="8"/>
              </w:numPr>
              <w:spacing w:after="240"/>
              <w:contextualSpacing/>
              <w:jc w:val="both"/>
              <w:rPr>
                <w:rFonts w:ascii="Times New Roman" w:hAnsi="Times New Roman"/>
                <w:sz w:val="24"/>
                <w:lang w:val="fi-FI"/>
              </w:rPr>
            </w:pPr>
            <w:r w:rsidRPr="00141BEB">
              <w:rPr>
                <w:rFonts w:ascii="Times New Roman" w:hAnsi="Times New Roman"/>
                <w:sz w:val="24"/>
                <w:lang w:val="fi-FI"/>
              </w:rPr>
              <w:t>sellaisten maksujen määrä, jotka johtuvat rahoitusalan asiakkaiden kanssa arvopapereilla toteutetuista rahoitustoimista, jotka eivät ole maksukyvyttömyystilassa vakavaraisuusasetuksen 178 artiklan mukaisesti ja joiden vakuutena on muita varoja kuin tason 1 varoja, joihin voidaan soveltaa 0 prosentin arvonleikkausta komission delegoidun asetuksen (EU) 2015/61 nojalla; ja</w:t>
            </w:r>
          </w:p>
          <w:p w14:paraId="269EFE57" w14:textId="77777777" w:rsidR="007E1815" w:rsidRPr="00141BEB" w:rsidRDefault="007E1815" w:rsidP="007E1815">
            <w:pPr>
              <w:pStyle w:val="ListParagraph"/>
              <w:numPr>
                <w:ilvl w:val="0"/>
                <w:numId w:val="8"/>
              </w:numPr>
              <w:spacing w:after="240"/>
              <w:contextualSpacing/>
              <w:jc w:val="both"/>
              <w:rPr>
                <w:rFonts w:ascii="Times New Roman" w:hAnsi="Times New Roman"/>
                <w:sz w:val="24"/>
                <w:lang w:val="fi-FI"/>
              </w:rPr>
            </w:pPr>
            <w:r w:rsidRPr="00141BEB">
              <w:rPr>
                <w:rFonts w:ascii="Times New Roman" w:hAnsi="Times New Roman"/>
                <w:sz w:val="24"/>
                <w:lang w:val="fi-FI"/>
              </w:rPr>
              <w:t>sellaisten maksujen määrä, jotka johtuvat sellaisista muista lainoista ja ennakkomaksuista rahoitusalan asiakkaille, jotka eivät ole maksukyvyttömyystilassa vakavaraisuusasetuksen 178 artiklan mukaisesti, vakavaraisuusasetuksen 428 v artiklan a alakohdan ja 428 ad artiklan d alakohdan iii alakohdan mukaisesti.</w:t>
            </w:r>
          </w:p>
        </w:tc>
      </w:tr>
      <w:tr w:rsidR="007E1815" w:rsidRPr="007F4CC8" w14:paraId="16173500" w14:textId="77777777" w:rsidTr="00D819DE">
        <w:tc>
          <w:tcPr>
            <w:tcW w:w="1355" w:type="dxa"/>
          </w:tcPr>
          <w:p w14:paraId="00F1D355" w14:textId="77777777" w:rsidR="007E1815" w:rsidRPr="007F4CC8" w:rsidRDefault="007E1815" w:rsidP="00D819DE">
            <w:pPr>
              <w:spacing w:after="240"/>
              <w:jc w:val="both"/>
              <w:rPr>
                <w:rFonts w:ascii="Times New Roman" w:hAnsi="Times New Roman"/>
                <w:sz w:val="24"/>
              </w:rPr>
            </w:pPr>
            <w:r>
              <w:rPr>
                <w:rFonts w:ascii="Times New Roman" w:hAnsi="Times New Roman"/>
                <w:sz w:val="24"/>
              </w:rPr>
              <w:t>20</w:t>
            </w:r>
          </w:p>
        </w:tc>
        <w:tc>
          <w:tcPr>
            <w:tcW w:w="7705" w:type="dxa"/>
          </w:tcPr>
          <w:p w14:paraId="58451781" w14:textId="77777777" w:rsidR="007E1815" w:rsidRPr="00141BEB" w:rsidRDefault="007E1815" w:rsidP="00D819DE">
            <w:pPr>
              <w:spacing w:after="240"/>
              <w:jc w:val="both"/>
              <w:rPr>
                <w:rFonts w:ascii="Times New Roman" w:hAnsi="Times New Roman"/>
                <w:b/>
                <w:sz w:val="24"/>
                <w:lang w:val="fi-FI"/>
              </w:rPr>
            </w:pPr>
            <w:r w:rsidRPr="00141BEB">
              <w:rPr>
                <w:rFonts w:ascii="Times New Roman" w:hAnsi="Times New Roman"/>
                <w:b/>
                <w:sz w:val="24"/>
                <w:lang w:val="fi-FI"/>
              </w:rPr>
              <w:t>Hoidetut lainat muille kuin rahoitusalan yritysasiakkaille, lainat vähittäis- ja pienyritysasiakkaille sekä lainat valtioille ja julkisyhteisöille ja julkisoikeudellisille laitoksille, joista:</w:t>
            </w:r>
          </w:p>
          <w:p w14:paraId="6DA38F78" w14:textId="77777777" w:rsidR="007E1815" w:rsidRPr="00141BEB" w:rsidRDefault="007E1815" w:rsidP="00D819DE">
            <w:pPr>
              <w:spacing w:after="240"/>
              <w:jc w:val="both"/>
              <w:rPr>
                <w:rFonts w:ascii="Times New Roman" w:hAnsi="Times New Roman"/>
                <w:sz w:val="24"/>
                <w:lang w:val="fi-FI"/>
              </w:rPr>
            </w:pPr>
            <w:r w:rsidRPr="00141BEB">
              <w:rPr>
                <w:rFonts w:ascii="Times New Roman" w:hAnsi="Times New Roman"/>
                <w:sz w:val="24"/>
                <w:lang w:val="fi-FI"/>
              </w:rPr>
              <w:t>Vakavaraisuusasetuksen 428 ad artiklan c alakohta, 428 af artikla ja 428 ag artiklan c alakohta</w:t>
            </w:r>
          </w:p>
          <w:p w14:paraId="36C3F192" w14:textId="77777777" w:rsidR="007E1815" w:rsidRPr="007F4CC8" w:rsidRDefault="007E1815" w:rsidP="00D819DE">
            <w:pPr>
              <w:spacing w:after="240"/>
              <w:jc w:val="both"/>
              <w:rPr>
                <w:rFonts w:ascii="Times New Roman" w:hAnsi="Times New Roman"/>
                <w:sz w:val="24"/>
              </w:rPr>
            </w:pPr>
            <w:r w:rsidRPr="00141BEB">
              <w:rPr>
                <w:rFonts w:ascii="Times New Roman" w:hAnsi="Times New Roman"/>
                <w:sz w:val="24"/>
                <w:lang w:val="fi-FI"/>
              </w:rPr>
              <w:t xml:space="preserve">Laitosten on ilmoitettava tässä niiden maksujen määrät, jotka johtuvat lainoista, jotka eivät ole maksukyvyttömyystilassa vakavaraisuusasetuksen 178 artiklan mukaisesti, jotka ovat vakavaraisuusasetuksen 129 artiklan 1 kohdan e alakohdassa tarkoitettuja hyväksyttävän luottosuojan tarjoajan täysin takaamia asuntolainoja, pois lukien rahoitusalan asiakkaille myönnetyt lainat ja vakavaraisuusasetuksen 428 r–428 ad artiklassa tarkoitetut lainat, lukuun ottamatta 428 ad artiklan c alakohtaa, riippumatta näille lainoille annetuista riskipainoista. </w:t>
            </w:r>
            <w:r>
              <w:rPr>
                <w:rFonts w:ascii="Times New Roman" w:hAnsi="Times New Roman"/>
                <w:sz w:val="24"/>
              </w:rPr>
              <w:t>Tähän määrään eivät sisälly asuinkiinteistövakuudelliset vastuut.</w:t>
            </w:r>
          </w:p>
        </w:tc>
      </w:tr>
      <w:tr w:rsidR="007E1815" w:rsidRPr="007F4CC8" w14:paraId="20F6DFE3" w14:textId="77777777" w:rsidTr="00D819DE">
        <w:tc>
          <w:tcPr>
            <w:tcW w:w="1355" w:type="dxa"/>
          </w:tcPr>
          <w:p w14:paraId="1358F501" w14:textId="77777777" w:rsidR="007E1815" w:rsidRPr="007F4CC8" w:rsidRDefault="007E1815" w:rsidP="00D819DE">
            <w:pPr>
              <w:spacing w:after="240"/>
              <w:jc w:val="both"/>
              <w:rPr>
                <w:rFonts w:ascii="Times New Roman" w:hAnsi="Times New Roman"/>
                <w:sz w:val="24"/>
              </w:rPr>
            </w:pPr>
            <w:r>
              <w:rPr>
                <w:rFonts w:ascii="Times New Roman" w:hAnsi="Times New Roman"/>
                <w:sz w:val="24"/>
              </w:rPr>
              <w:t>21</w:t>
            </w:r>
          </w:p>
        </w:tc>
        <w:tc>
          <w:tcPr>
            <w:tcW w:w="7705" w:type="dxa"/>
          </w:tcPr>
          <w:p w14:paraId="56BBDD16" w14:textId="77777777" w:rsidR="007E1815" w:rsidRPr="00141BEB" w:rsidRDefault="007E1815" w:rsidP="00D819DE">
            <w:pPr>
              <w:spacing w:after="240"/>
              <w:jc w:val="both"/>
              <w:rPr>
                <w:rFonts w:ascii="Times New Roman" w:hAnsi="Times New Roman"/>
                <w:sz w:val="24"/>
                <w:lang w:val="fi-FI"/>
              </w:rPr>
            </w:pPr>
            <w:r w:rsidRPr="00141BEB">
              <w:rPr>
                <w:rFonts w:ascii="Times New Roman" w:hAnsi="Times New Roman"/>
                <w:b/>
                <w:sz w:val="24"/>
                <w:lang w:val="fi-FI"/>
              </w:rPr>
              <w:t>Riskipainotus enintään 35 % Basel II-sopimuksen mukaisen luottoriskin standardimenetelmän perusteella</w:t>
            </w:r>
          </w:p>
          <w:p w14:paraId="001D77E7" w14:textId="77777777" w:rsidR="007E1815" w:rsidRPr="00141BEB" w:rsidRDefault="007E1815" w:rsidP="00D819DE">
            <w:pPr>
              <w:pStyle w:val="TableParagraph"/>
              <w:spacing w:after="240"/>
              <w:ind w:right="99"/>
              <w:jc w:val="both"/>
              <w:rPr>
                <w:rFonts w:ascii="Times New Roman" w:hAnsi="Times New Roman"/>
                <w:sz w:val="24"/>
                <w:szCs w:val="24"/>
                <w:lang w:val="fi-FI"/>
              </w:rPr>
            </w:pPr>
            <w:r w:rsidRPr="00141BEB">
              <w:rPr>
                <w:rFonts w:ascii="Times New Roman" w:hAnsi="Times New Roman"/>
                <w:sz w:val="24"/>
                <w:lang w:val="fi-FI"/>
              </w:rPr>
              <w:t>Vakavaraisuusasetuksen 428 ad artiklan c alakohta ja 428 af artikla</w:t>
            </w:r>
          </w:p>
          <w:p w14:paraId="058D8368" w14:textId="77777777" w:rsidR="007E1815" w:rsidRPr="00141BEB" w:rsidRDefault="007E1815" w:rsidP="00D819DE">
            <w:pPr>
              <w:spacing w:after="240"/>
              <w:jc w:val="both"/>
              <w:rPr>
                <w:rFonts w:ascii="Times New Roman" w:hAnsi="Times New Roman"/>
                <w:sz w:val="24"/>
                <w:lang w:val="fi-FI"/>
              </w:rPr>
            </w:pPr>
            <w:r w:rsidRPr="00141BEB">
              <w:rPr>
                <w:rFonts w:ascii="Times New Roman" w:hAnsi="Times New Roman"/>
                <w:sz w:val="24"/>
                <w:lang w:val="fi-FI"/>
              </w:rPr>
              <w:t>Laitosten on ilmoitettava tässä kohdassa ne tämän lomakkeen rivin 21 lainojen määrät, joihin sovelletaan enintään 35 prosentin riskipainoa vakavaraisuusasetuksen kolmannen osan II osaston 2 luvun mukaisesti.</w:t>
            </w:r>
          </w:p>
        </w:tc>
      </w:tr>
      <w:tr w:rsidR="007E1815" w:rsidRPr="007F4CC8" w14:paraId="29C889F9" w14:textId="77777777" w:rsidTr="00D819DE">
        <w:tc>
          <w:tcPr>
            <w:tcW w:w="1355" w:type="dxa"/>
          </w:tcPr>
          <w:p w14:paraId="39F7C4AB" w14:textId="77777777" w:rsidR="007E1815" w:rsidRPr="007F4CC8" w:rsidRDefault="007E1815" w:rsidP="00D819DE">
            <w:pPr>
              <w:spacing w:after="240"/>
              <w:jc w:val="both"/>
              <w:rPr>
                <w:rFonts w:ascii="Times New Roman" w:hAnsi="Times New Roman"/>
                <w:sz w:val="24"/>
              </w:rPr>
            </w:pPr>
            <w:r>
              <w:rPr>
                <w:rFonts w:ascii="Times New Roman" w:hAnsi="Times New Roman"/>
                <w:sz w:val="24"/>
              </w:rPr>
              <w:t>22</w:t>
            </w:r>
          </w:p>
        </w:tc>
        <w:tc>
          <w:tcPr>
            <w:tcW w:w="7705" w:type="dxa"/>
          </w:tcPr>
          <w:p w14:paraId="7140A66D" w14:textId="77777777" w:rsidR="007E1815" w:rsidRPr="00141BEB" w:rsidRDefault="007E1815" w:rsidP="00D819DE">
            <w:pPr>
              <w:spacing w:after="240"/>
              <w:jc w:val="both"/>
              <w:rPr>
                <w:rFonts w:ascii="Times New Roman" w:hAnsi="Times New Roman" w:cs="Times New Roman"/>
                <w:b/>
                <w:sz w:val="24"/>
                <w:lang w:val="fi-FI"/>
              </w:rPr>
            </w:pPr>
            <w:r w:rsidRPr="00141BEB">
              <w:rPr>
                <w:rFonts w:ascii="Times New Roman" w:hAnsi="Times New Roman"/>
                <w:b/>
                <w:sz w:val="24"/>
                <w:lang w:val="fi-FI"/>
              </w:rPr>
              <w:t>Hoidetut asuntolainat, joista:</w:t>
            </w:r>
          </w:p>
          <w:p w14:paraId="583DA513" w14:textId="77777777" w:rsidR="007E1815" w:rsidRPr="00141BEB" w:rsidRDefault="007E1815" w:rsidP="00D819DE">
            <w:pPr>
              <w:spacing w:after="240"/>
              <w:jc w:val="both"/>
              <w:rPr>
                <w:rFonts w:ascii="Times New Roman" w:hAnsi="Times New Roman"/>
                <w:b/>
                <w:sz w:val="24"/>
                <w:lang w:val="fi-FI"/>
              </w:rPr>
            </w:pPr>
            <w:r w:rsidRPr="00141BEB">
              <w:rPr>
                <w:rFonts w:ascii="Times New Roman" w:hAnsi="Times New Roman"/>
                <w:sz w:val="24"/>
                <w:lang w:val="fi-FI"/>
              </w:rPr>
              <w:t>Vakavaraisuusasetuksen 428 ad artiklan c alakohta, 428 af artiklan a alakohta ja 428 ag artiklan c alakohta</w:t>
            </w:r>
          </w:p>
          <w:p w14:paraId="4FF29EF2" w14:textId="77777777" w:rsidR="007E1815" w:rsidRPr="00141BEB" w:rsidRDefault="007E1815" w:rsidP="00D819DE">
            <w:pPr>
              <w:pStyle w:val="TableParagraph"/>
              <w:spacing w:after="240"/>
              <w:ind w:right="99"/>
              <w:jc w:val="both"/>
              <w:rPr>
                <w:rFonts w:ascii="Times New Roman" w:hAnsi="Times New Roman"/>
                <w:sz w:val="24"/>
                <w:szCs w:val="24"/>
                <w:lang w:val="fi-FI"/>
              </w:rPr>
            </w:pPr>
            <w:r w:rsidRPr="00141BEB">
              <w:rPr>
                <w:rFonts w:ascii="Times New Roman" w:hAnsi="Times New Roman"/>
                <w:sz w:val="24"/>
                <w:lang w:val="fi-FI"/>
              </w:rPr>
              <w:t>Laitosten on ilmoitettava tässä niiden maksujen määrät, jotka johtuvat lainoista, jotka eivät ole maksukyvyttömyystilassa vakavaraisuusasetuksen 178 artiklan mukaisesti, jotka ovat lainoja, joiden vakuutena on asuinkiinteistö, pois lukien rahoitusalan asiakkaille myönnetyt lainat ja vakavaraisuusasetuksen 428 r–428 ad artiklassa tarkoitetut lainat, lukuun ottamatta 428 ad artiklan c alakohtaa, riippumatta näille lainoille annetuista riskipainoista.</w:t>
            </w:r>
          </w:p>
        </w:tc>
      </w:tr>
      <w:tr w:rsidR="007E1815" w:rsidRPr="007F4CC8" w14:paraId="54156A49" w14:textId="77777777" w:rsidTr="00D819DE">
        <w:tc>
          <w:tcPr>
            <w:tcW w:w="1355" w:type="dxa"/>
          </w:tcPr>
          <w:p w14:paraId="0D61EA0E" w14:textId="77777777" w:rsidR="007E1815" w:rsidRPr="007F4CC8" w:rsidRDefault="007E1815" w:rsidP="00D819DE">
            <w:pPr>
              <w:spacing w:after="240"/>
              <w:jc w:val="both"/>
              <w:rPr>
                <w:rFonts w:ascii="Times New Roman" w:hAnsi="Times New Roman"/>
                <w:sz w:val="24"/>
              </w:rPr>
            </w:pPr>
            <w:r>
              <w:rPr>
                <w:rFonts w:ascii="Times New Roman" w:hAnsi="Times New Roman"/>
                <w:sz w:val="24"/>
              </w:rPr>
              <w:t>23</w:t>
            </w:r>
          </w:p>
        </w:tc>
        <w:tc>
          <w:tcPr>
            <w:tcW w:w="7705" w:type="dxa"/>
          </w:tcPr>
          <w:p w14:paraId="005CD157" w14:textId="77777777" w:rsidR="007E1815" w:rsidRPr="00141BEB" w:rsidRDefault="007E1815" w:rsidP="00D819DE">
            <w:pPr>
              <w:spacing w:after="240"/>
              <w:jc w:val="both"/>
              <w:rPr>
                <w:rFonts w:ascii="Times New Roman" w:hAnsi="Times New Roman"/>
                <w:sz w:val="24"/>
                <w:lang w:val="fi-FI"/>
              </w:rPr>
            </w:pPr>
            <w:r w:rsidRPr="00141BEB">
              <w:rPr>
                <w:rFonts w:ascii="Times New Roman" w:hAnsi="Times New Roman"/>
                <w:b/>
                <w:sz w:val="24"/>
                <w:lang w:val="fi-FI"/>
              </w:rPr>
              <w:t>Riskipainotus enintään 35 % Basel II-sopimuksen mukaisen luottoriskin standardimenetelmän perusteella</w:t>
            </w:r>
          </w:p>
          <w:p w14:paraId="03D79734" w14:textId="77777777" w:rsidR="007E1815" w:rsidRPr="00141BEB" w:rsidRDefault="007E1815" w:rsidP="00D819DE">
            <w:pPr>
              <w:spacing w:after="240"/>
              <w:jc w:val="both"/>
              <w:rPr>
                <w:rFonts w:ascii="Times New Roman" w:hAnsi="Times New Roman"/>
                <w:sz w:val="24"/>
                <w:lang w:val="fi-FI"/>
              </w:rPr>
            </w:pPr>
            <w:r w:rsidRPr="00141BEB">
              <w:rPr>
                <w:rFonts w:ascii="Times New Roman" w:hAnsi="Times New Roman"/>
                <w:sz w:val="24"/>
                <w:lang w:val="fi-FI"/>
              </w:rPr>
              <w:t>Vakavaraisuusasetuksen 428 ad artiklan c alakohta ja 428 af artiklan a alakohta</w:t>
            </w:r>
          </w:p>
          <w:p w14:paraId="00D059E6" w14:textId="77777777" w:rsidR="007E1815" w:rsidRPr="00141BEB" w:rsidRDefault="007E1815" w:rsidP="00D819DE">
            <w:pPr>
              <w:spacing w:after="240"/>
              <w:jc w:val="both"/>
              <w:rPr>
                <w:rFonts w:ascii="Times New Roman" w:hAnsi="Times New Roman"/>
                <w:sz w:val="24"/>
                <w:lang w:val="fi-FI"/>
              </w:rPr>
            </w:pPr>
            <w:r w:rsidRPr="00141BEB">
              <w:rPr>
                <w:rFonts w:ascii="Times New Roman" w:hAnsi="Times New Roman"/>
                <w:sz w:val="24"/>
                <w:lang w:val="fi-FI"/>
              </w:rPr>
              <w:t>Laitosten on sisällytettävä tähän kohtaan ne tämän lomakkeen rivin 22 lainojen määrät, joihin sovelletaan enintään 35 prosentin riskipainoa vakavaraisuusasetuksen kolmannen osan II osaston 2 luvun mukaisesti.</w:t>
            </w:r>
          </w:p>
        </w:tc>
      </w:tr>
      <w:tr w:rsidR="007E1815" w:rsidRPr="007F4CC8" w14:paraId="6434C3BA" w14:textId="77777777" w:rsidTr="00D819DE">
        <w:tc>
          <w:tcPr>
            <w:tcW w:w="1355" w:type="dxa"/>
          </w:tcPr>
          <w:p w14:paraId="549B601B" w14:textId="77777777" w:rsidR="007E1815" w:rsidRPr="007F4CC8" w:rsidRDefault="007E1815" w:rsidP="00D819DE">
            <w:pPr>
              <w:spacing w:after="240"/>
              <w:jc w:val="both"/>
              <w:rPr>
                <w:rFonts w:ascii="Times New Roman" w:hAnsi="Times New Roman"/>
                <w:sz w:val="24"/>
              </w:rPr>
            </w:pPr>
            <w:r>
              <w:rPr>
                <w:rFonts w:ascii="Times New Roman" w:hAnsi="Times New Roman"/>
                <w:sz w:val="24"/>
              </w:rPr>
              <w:t>24</w:t>
            </w:r>
          </w:p>
        </w:tc>
        <w:tc>
          <w:tcPr>
            <w:tcW w:w="7705" w:type="dxa"/>
          </w:tcPr>
          <w:p w14:paraId="67C2DE86" w14:textId="77777777" w:rsidR="007E1815" w:rsidRPr="00141BEB" w:rsidRDefault="007E1815" w:rsidP="00D819DE">
            <w:pPr>
              <w:spacing w:after="240"/>
              <w:jc w:val="both"/>
              <w:rPr>
                <w:rFonts w:ascii="Times New Roman" w:hAnsi="Times New Roman"/>
                <w:b/>
                <w:sz w:val="24"/>
                <w:lang w:val="fi-FI"/>
              </w:rPr>
            </w:pPr>
            <w:r w:rsidRPr="00141BEB">
              <w:rPr>
                <w:rFonts w:ascii="Times New Roman" w:hAnsi="Times New Roman"/>
                <w:b/>
                <w:sz w:val="24"/>
                <w:lang w:val="fi-FI"/>
              </w:rPr>
              <w:t>Muut lainat ja arvopaperit, jotka eivät ole maksukyvyttömyystilassa ja joita ei katsota laadukkaiksi likvideiksi varoiksi, mukaan lukien pörssissä noteeratut osakkeet ja ulkomaankaupan rahoitukseen liittyvät taseeseen sisältyvät tuotteet</w:t>
            </w:r>
          </w:p>
          <w:p w14:paraId="39DF980B" w14:textId="77777777" w:rsidR="007E1815" w:rsidRPr="00141BEB" w:rsidRDefault="007E1815" w:rsidP="00D819DE">
            <w:pPr>
              <w:spacing w:after="240"/>
              <w:jc w:val="both"/>
              <w:rPr>
                <w:rFonts w:ascii="Times New Roman" w:hAnsi="Times New Roman"/>
                <w:sz w:val="24"/>
                <w:lang w:val="fi-FI"/>
              </w:rPr>
            </w:pPr>
            <w:r w:rsidRPr="00141BEB">
              <w:rPr>
                <w:rFonts w:ascii="Times New Roman" w:hAnsi="Times New Roman"/>
                <w:sz w:val="24"/>
                <w:lang w:val="fi-FI"/>
              </w:rPr>
              <w:t>Laitosten on esitettävä tässä seuraavien erien summa:</w:t>
            </w:r>
          </w:p>
          <w:p w14:paraId="51D89DE9" w14:textId="77777777" w:rsidR="007E1815" w:rsidRPr="00141BEB" w:rsidRDefault="007E1815" w:rsidP="007E1815">
            <w:pPr>
              <w:pStyle w:val="ListParagraph"/>
              <w:numPr>
                <w:ilvl w:val="0"/>
                <w:numId w:val="8"/>
              </w:numPr>
              <w:spacing w:after="240"/>
              <w:contextualSpacing/>
              <w:jc w:val="both"/>
              <w:rPr>
                <w:rFonts w:ascii="Times New Roman" w:hAnsi="Times New Roman"/>
                <w:sz w:val="24"/>
                <w:lang w:val="fi-FI"/>
              </w:rPr>
            </w:pPr>
            <w:r w:rsidRPr="00141BEB">
              <w:rPr>
                <w:rFonts w:ascii="Times New Roman" w:hAnsi="Times New Roman"/>
                <w:sz w:val="24"/>
                <w:lang w:val="fi-FI"/>
              </w:rPr>
              <w:t>vakavaraisuusasetuksen 428 ag artiklan e ja f alakohdan mukaisesti arvopaperit, jotka eivät ole maksukyvyttömyystilassa vakavaraisuusasetuksen 178 artiklan mukaisesti ja jotka eivät ole komission delegoidun asetuksen (EU) 2015/61 mukaisia likvidejä varoja, riippumatta siitä, täyttävätkö ne siinä säädetyt toiminnalliset vaatimukset; ja</w:t>
            </w:r>
          </w:p>
          <w:p w14:paraId="7E2ECB28" w14:textId="77777777" w:rsidR="007E1815" w:rsidRPr="00141BEB" w:rsidRDefault="007E1815" w:rsidP="007E1815">
            <w:pPr>
              <w:pStyle w:val="ListParagraph"/>
              <w:numPr>
                <w:ilvl w:val="0"/>
                <w:numId w:val="8"/>
              </w:numPr>
              <w:spacing w:after="240"/>
              <w:contextualSpacing/>
              <w:jc w:val="both"/>
              <w:rPr>
                <w:rFonts w:ascii="Times New Roman" w:hAnsi="Times New Roman"/>
                <w:sz w:val="24"/>
                <w:lang w:val="fi-FI"/>
              </w:rPr>
            </w:pPr>
            <w:r w:rsidRPr="00141BEB">
              <w:rPr>
                <w:rFonts w:ascii="Times New Roman" w:hAnsi="Times New Roman"/>
                <w:sz w:val="24"/>
                <w:lang w:val="fi-FI"/>
              </w:rPr>
              <w:t>vakavaraisuusasetuksen 428 v artiklan b alakohdan, 428 ad artiklan e alakohdan ja 428 ag artiklan d alakohdan mukaiset ulkomaankaupan rahoitukseen liittyvät taseeseen sisältyvät tuotteet.</w:t>
            </w:r>
          </w:p>
        </w:tc>
      </w:tr>
      <w:tr w:rsidR="007E1815" w:rsidRPr="007F4CC8" w14:paraId="35E36BF0" w14:textId="77777777" w:rsidTr="00D819DE">
        <w:tc>
          <w:tcPr>
            <w:tcW w:w="1355" w:type="dxa"/>
          </w:tcPr>
          <w:p w14:paraId="57459CB2" w14:textId="77777777" w:rsidR="007E1815" w:rsidRPr="007F4CC8" w:rsidRDefault="007E1815" w:rsidP="00D819DE">
            <w:pPr>
              <w:spacing w:after="240"/>
              <w:jc w:val="both"/>
              <w:rPr>
                <w:rFonts w:ascii="Times New Roman" w:hAnsi="Times New Roman"/>
                <w:sz w:val="24"/>
              </w:rPr>
            </w:pPr>
            <w:r>
              <w:rPr>
                <w:rFonts w:ascii="Times New Roman" w:hAnsi="Times New Roman"/>
                <w:sz w:val="24"/>
              </w:rPr>
              <w:t>25</w:t>
            </w:r>
          </w:p>
        </w:tc>
        <w:tc>
          <w:tcPr>
            <w:tcW w:w="7705" w:type="dxa"/>
          </w:tcPr>
          <w:p w14:paraId="2499489C" w14:textId="77777777" w:rsidR="007E1815" w:rsidRPr="00141BEB" w:rsidRDefault="007E1815" w:rsidP="00D819DE">
            <w:pPr>
              <w:spacing w:after="240"/>
              <w:jc w:val="both"/>
              <w:rPr>
                <w:rFonts w:ascii="Times New Roman" w:hAnsi="Times New Roman"/>
                <w:b/>
                <w:sz w:val="24"/>
                <w:lang w:val="fi-FI"/>
              </w:rPr>
            </w:pPr>
            <w:r w:rsidRPr="00141BEB">
              <w:rPr>
                <w:rFonts w:ascii="Times New Roman" w:hAnsi="Times New Roman"/>
                <w:b/>
                <w:sz w:val="24"/>
                <w:lang w:val="fi-FI"/>
              </w:rPr>
              <w:t>Keskinäisesti riippuvaiset varat</w:t>
            </w:r>
          </w:p>
          <w:p w14:paraId="27834A63" w14:textId="77777777" w:rsidR="007E1815" w:rsidRPr="00141BEB" w:rsidRDefault="007E1815" w:rsidP="00D819DE">
            <w:pPr>
              <w:pStyle w:val="TableParagraph"/>
              <w:spacing w:after="240"/>
              <w:ind w:right="99"/>
              <w:jc w:val="both"/>
              <w:rPr>
                <w:rFonts w:ascii="Times New Roman" w:hAnsi="Times New Roman"/>
                <w:sz w:val="24"/>
                <w:szCs w:val="24"/>
                <w:lang w:val="fi-FI"/>
              </w:rPr>
            </w:pPr>
            <w:r w:rsidRPr="00141BEB">
              <w:rPr>
                <w:rFonts w:ascii="Times New Roman" w:hAnsi="Times New Roman"/>
                <w:sz w:val="24"/>
                <w:lang w:val="fi-FI"/>
              </w:rPr>
              <w:t>Vakavaraisuusasetuksen 428 f artikla ja 428 r artiklan 1 kohdan f alakohta</w:t>
            </w:r>
          </w:p>
          <w:p w14:paraId="72C976E7" w14:textId="77777777" w:rsidR="007E1815" w:rsidRPr="00141BEB" w:rsidRDefault="007E1815" w:rsidP="00D819DE">
            <w:pPr>
              <w:spacing w:after="240"/>
              <w:jc w:val="both"/>
              <w:rPr>
                <w:rFonts w:ascii="Times New Roman" w:hAnsi="Times New Roman"/>
                <w:sz w:val="24"/>
                <w:lang w:val="fi-FI"/>
              </w:rPr>
            </w:pPr>
            <w:r w:rsidRPr="00141BEB">
              <w:rPr>
                <w:rFonts w:ascii="Times New Roman" w:hAnsi="Times New Roman"/>
                <w:sz w:val="24"/>
                <w:lang w:val="fi-FI"/>
              </w:rPr>
              <w:t>Laitosten on ilmoitettava tässä varat, jotka ovat asianomaisen toimivaltaisen viranomaisen hyväksymiä ja joita käsitellään veloista keskinäisesti riippuvaisina vakavaraisuusasetuksen 428 f artiklan mukaisesti.</w:t>
            </w:r>
          </w:p>
        </w:tc>
      </w:tr>
      <w:tr w:rsidR="007E1815" w:rsidRPr="007F4CC8" w14:paraId="0CF97540" w14:textId="77777777" w:rsidTr="00D819DE">
        <w:tc>
          <w:tcPr>
            <w:tcW w:w="1355" w:type="dxa"/>
          </w:tcPr>
          <w:p w14:paraId="70B09EF1" w14:textId="77777777" w:rsidR="007E1815" w:rsidRPr="007F4CC8" w:rsidRDefault="007E1815" w:rsidP="00D819DE">
            <w:pPr>
              <w:spacing w:after="240"/>
              <w:jc w:val="both"/>
              <w:rPr>
                <w:rFonts w:ascii="Times New Roman" w:hAnsi="Times New Roman"/>
                <w:sz w:val="24"/>
              </w:rPr>
            </w:pPr>
            <w:r>
              <w:rPr>
                <w:rFonts w:ascii="Times New Roman" w:hAnsi="Times New Roman"/>
                <w:sz w:val="24"/>
              </w:rPr>
              <w:t>26</w:t>
            </w:r>
          </w:p>
        </w:tc>
        <w:tc>
          <w:tcPr>
            <w:tcW w:w="7705" w:type="dxa"/>
          </w:tcPr>
          <w:p w14:paraId="42CE6BB4" w14:textId="77777777" w:rsidR="007E1815" w:rsidRPr="00141BEB" w:rsidRDefault="007E1815" w:rsidP="00D819DE">
            <w:pPr>
              <w:spacing w:after="240"/>
              <w:jc w:val="both"/>
              <w:rPr>
                <w:rFonts w:ascii="Times New Roman" w:hAnsi="Times New Roman"/>
                <w:sz w:val="24"/>
                <w:lang w:val="fi-FI"/>
              </w:rPr>
            </w:pPr>
            <w:r w:rsidRPr="00141BEB">
              <w:rPr>
                <w:rFonts w:ascii="Times New Roman" w:hAnsi="Times New Roman"/>
                <w:b/>
                <w:sz w:val="24"/>
                <w:lang w:val="fi-FI"/>
              </w:rPr>
              <w:t>Muut varat:</w:t>
            </w:r>
          </w:p>
          <w:p w14:paraId="04069E74" w14:textId="77777777" w:rsidR="007E1815" w:rsidRPr="00141BEB" w:rsidRDefault="007E1815" w:rsidP="00D819DE">
            <w:pPr>
              <w:spacing w:after="240"/>
              <w:jc w:val="both"/>
              <w:rPr>
                <w:rFonts w:ascii="Times New Roman" w:hAnsi="Times New Roman"/>
                <w:sz w:val="24"/>
                <w:lang w:val="fi-FI"/>
              </w:rPr>
            </w:pPr>
            <w:r w:rsidRPr="00141BEB">
              <w:rPr>
                <w:rFonts w:ascii="Times New Roman" w:hAnsi="Times New Roman"/>
                <w:sz w:val="24"/>
                <w:lang w:val="fi-FI"/>
              </w:rPr>
              <w:t>Laitosten on ilmoitettava tässä tämän lomakkeen riveillä 27, 28, 29, 30 ja 31 ilmoitettujen määrien summa.</w:t>
            </w:r>
          </w:p>
        </w:tc>
      </w:tr>
      <w:tr w:rsidR="007E1815" w:rsidRPr="007F4CC8" w14:paraId="308B373B" w14:textId="77777777" w:rsidTr="00D819DE">
        <w:tc>
          <w:tcPr>
            <w:tcW w:w="1355" w:type="dxa"/>
          </w:tcPr>
          <w:p w14:paraId="5913D910" w14:textId="77777777" w:rsidR="007E1815" w:rsidRPr="007F4CC8" w:rsidRDefault="007E1815" w:rsidP="00D819DE">
            <w:pPr>
              <w:spacing w:after="240"/>
              <w:jc w:val="both"/>
              <w:rPr>
                <w:rFonts w:ascii="Times New Roman" w:hAnsi="Times New Roman"/>
                <w:sz w:val="24"/>
              </w:rPr>
            </w:pPr>
            <w:r>
              <w:rPr>
                <w:rFonts w:ascii="Times New Roman" w:hAnsi="Times New Roman"/>
                <w:sz w:val="24"/>
              </w:rPr>
              <w:t>27</w:t>
            </w:r>
          </w:p>
        </w:tc>
        <w:tc>
          <w:tcPr>
            <w:tcW w:w="7705" w:type="dxa"/>
          </w:tcPr>
          <w:p w14:paraId="697B1938" w14:textId="77777777" w:rsidR="007E1815" w:rsidRPr="00141BEB" w:rsidRDefault="007E1815" w:rsidP="00D819DE">
            <w:pPr>
              <w:spacing w:after="240"/>
              <w:jc w:val="both"/>
              <w:rPr>
                <w:rFonts w:ascii="Times New Roman" w:hAnsi="Times New Roman"/>
                <w:sz w:val="24"/>
                <w:lang w:val="fi-FI"/>
              </w:rPr>
            </w:pPr>
            <w:r w:rsidRPr="00141BEB">
              <w:rPr>
                <w:rFonts w:ascii="Times New Roman" w:hAnsi="Times New Roman"/>
                <w:b/>
                <w:sz w:val="24"/>
                <w:lang w:val="fi-FI"/>
              </w:rPr>
              <w:t>Hyödykkeet, joilla käydään fyysistä kauppaa</w:t>
            </w:r>
          </w:p>
          <w:p w14:paraId="32837474" w14:textId="77777777" w:rsidR="007E1815" w:rsidRPr="00141BEB" w:rsidRDefault="007E1815" w:rsidP="00D819DE">
            <w:pPr>
              <w:pStyle w:val="TableParagraph"/>
              <w:spacing w:after="240"/>
              <w:ind w:right="99"/>
              <w:jc w:val="both"/>
              <w:rPr>
                <w:rFonts w:ascii="Times New Roman" w:hAnsi="Times New Roman"/>
                <w:sz w:val="24"/>
                <w:lang w:val="fi-FI"/>
              </w:rPr>
            </w:pPr>
            <w:r w:rsidRPr="00141BEB">
              <w:rPr>
                <w:rFonts w:ascii="Times New Roman" w:hAnsi="Times New Roman"/>
                <w:sz w:val="24"/>
                <w:lang w:val="fi-FI"/>
              </w:rPr>
              <w:t>Vakavaraisuusasetuksen 428 ag artiklan g alakohta</w:t>
            </w:r>
          </w:p>
          <w:p w14:paraId="78174A53" w14:textId="77777777" w:rsidR="007E1815" w:rsidRPr="007F4CC8" w:rsidRDefault="007E1815" w:rsidP="00D819DE">
            <w:pPr>
              <w:spacing w:after="240"/>
              <w:jc w:val="both"/>
              <w:rPr>
                <w:rFonts w:ascii="Times New Roman" w:hAnsi="Times New Roman"/>
                <w:sz w:val="24"/>
              </w:rPr>
            </w:pPr>
            <w:r w:rsidRPr="00141BEB">
              <w:rPr>
                <w:rFonts w:ascii="Times New Roman" w:hAnsi="Times New Roman"/>
                <w:sz w:val="24"/>
                <w:lang w:val="fi-FI"/>
              </w:rPr>
              <w:t xml:space="preserve">Laitosten on ilmoitettava tässä sellaisten hyödykkeiden määrä, joilla käydään fyysistä kauppaa. </w:t>
            </w:r>
            <w:r>
              <w:rPr>
                <w:rFonts w:ascii="Times New Roman" w:hAnsi="Times New Roman"/>
                <w:sz w:val="24"/>
              </w:rPr>
              <w:t>Tähän määrään ei saa sisällyttää hyödykejohdannaisia.</w:t>
            </w:r>
          </w:p>
        </w:tc>
      </w:tr>
      <w:tr w:rsidR="007E1815" w:rsidRPr="007F4CC8" w14:paraId="26AD8E34" w14:textId="77777777" w:rsidTr="00D819DE">
        <w:tc>
          <w:tcPr>
            <w:tcW w:w="1355" w:type="dxa"/>
          </w:tcPr>
          <w:p w14:paraId="67D2AD9F" w14:textId="77777777" w:rsidR="007E1815" w:rsidRPr="007F4CC8" w:rsidRDefault="007E1815" w:rsidP="00D819DE">
            <w:pPr>
              <w:spacing w:after="240"/>
              <w:jc w:val="both"/>
              <w:rPr>
                <w:rFonts w:ascii="Times New Roman" w:hAnsi="Times New Roman"/>
                <w:sz w:val="24"/>
              </w:rPr>
            </w:pPr>
            <w:r>
              <w:rPr>
                <w:rFonts w:ascii="Times New Roman" w:hAnsi="Times New Roman"/>
                <w:sz w:val="24"/>
              </w:rPr>
              <w:t>28</w:t>
            </w:r>
          </w:p>
        </w:tc>
        <w:tc>
          <w:tcPr>
            <w:tcW w:w="7705" w:type="dxa"/>
          </w:tcPr>
          <w:p w14:paraId="185B88C7" w14:textId="77777777" w:rsidR="007E1815" w:rsidRPr="00141BEB" w:rsidRDefault="007E1815" w:rsidP="00D819DE">
            <w:pPr>
              <w:spacing w:after="240"/>
              <w:jc w:val="both"/>
              <w:rPr>
                <w:rFonts w:ascii="Times New Roman" w:hAnsi="Times New Roman"/>
                <w:sz w:val="24"/>
                <w:lang w:val="fi-FI"/>
              </w:rPr>
            </w:pPr>
            <w:r w:rsidRPr="00141BEB">
              <w:rPr>
                <w:rFonts w:ascii="Times New Roman" w:hAnsi="Times New Roman"/>
                <w:b/>
                <w:sz w:val="24"/>
                <w:lang w:val="fi-FI"/>
              </w:rPr>
              <w:t>Varat, jotka on asetettu alkumarginaalina johdannaissopimuksille ja osuutena keskusvastapuolten maksukyvyttömyysrahastoihin</w:t>
            </w:r>
          </w:p>
          <w:p w14:paraId="0A9AEFDF" w14:textId="77777777" w:rsidR="007E1815" w:rsidRPr="00141BEB" w:rsidRDefault="007E1815" w:rsidP="00D819DE">
            <w:pPr>
              <w:pStyle w:val="TableParagraph"/>
              <w:spacing w:after="240"/>
              <w:ind w:right="99"/>
              <w:jc w:val="both"/>
              <w:rPr>
                <w:rFonts w:ascii="Times New Roman" w:hAnsi="Times New Roman"/>
                <w:sz w:val="24"/>
                <w:szCs w:val="24"/>
                <w:lang w:val="fi-FI"/>
              </w:rPr>
            </w:pPr>
            <w:r w:rsidRPr="00141BEB">
              <w:rPr>
                <w:rFonts w:ascii="Times New Roman" w:hAnsi="Times New Roman"/>
                <w:sz w:val="24"/>
                <w:lang w:val="fi-FI"/>
              </w:rPr>
              <w:t>Laitosten on esitettävä tässä seuraavien määrien summa:</w:t>
            </w:r>
          </w:p>
          <w:p w14:paraId="74F0EC9D" w14:textId="77777777" w:rsidR="007E1815" w:rsidRPr="00141BEB" w:rsidRDefault="007E1815" w:rsidP="007E1815">
            <w:pPr>
              <w:pStyle w:val="ListParagraph"/>
              <w:numPr>
                <w:ilvl w:val="0"/>
                <w:numId w:val="8"/>
              </w:numPr>
              <w:jc w:val="both"/>
              <w:rPr>
                <w:rFonts w:ascii="Times New Roman" w:hAnsi="Times New Roman"/>
                <w:sz w:val="24"/>
                <w:lang w:val="fi-FI"/>
              </w:rPr>
            </w:pPr>
            <w:r w:rsidRPr="00141BEB">
              <w:rPr>
                <w:rFonts w:ascii="Times New Roman" w:hAnsi="Times New Roman"/>
                <w:sz w:val="24"/>
                <w:lang w:val="fi-FI"/>
              </w:rPr>
              <w:t>vakavaraisuusasetuksen 428 d artiklan, 428 s artiklan 2 kohdan, 428 ag artiklan a alakohdan ja 428 ah artiklan 2 kohdan mukainen johdannaisista johtuva vaaditun pysyvän rahoituksen määrä, joka liittyy johdannaissopimusten alkumarginaaleihin; ja</w:t>
            </w:r>
          </w:p>
          <w:p w14:paraId="59B2427D" w14:textId="77777777" w:rsidR="007E1815" w:rsidRPr="00141BEB" w:rsidRDefault="007E1815" w:rsidP="007E1815">
            <w:pPr>
              <w:pStyle w:val="ListParagraph"/>
              <w:numPr>
                <w:ilvl w:val="0"/>
                <w:numId w:val="8"/>
              </w:numPr>
              <w:spacing w:after="240"/>
              <w:jc w:val="both"/>
              <w:rPr>
                <w:rFonts w:ascii="Times New Roman" w:hAnsi="Times New Roman"/>
                <w:sz w:val="24"/>
                <w:lang w:val="fi-FI"/>
              </w:rPr>
            </w:pPr>
            <w:r w:rsidRPr="00141BEB">
              <w:rPr>
                <w:rFonts w:ascii="Times New Roman" w:hAnsi="Times New Roman"/>
                <w:sz w:val="24"/>
                <w:lang w:val="fi-FI"/>
              </w:rPr>
              <w:t>määrä, joka liittyy eriin, jotka on asetettu osuutena keskusvastapuolen maksukyvyttömyysrahastoon vakavaraisuusasetuksen 428 ag artiklan b alakohdan mukaisesti.</w:t>
            </w:r>
          </w:p>
        </w:tc>
      </w:tr>
      <w:tr w:rsidR="007E1815" w:rsidRPr="007F4CC8" w14:paraId="376E3454" w14:textId="77777777" w:rsidTr="00D819DE">
        <w:tc>
          <w:tcPr>
            <w:tcW w:w="1355" w:type="dxa"/>
          </w:tcPr>
          <w:p w14:paraId="6B351DBB" w14:textId="77777777" w:rsidR="007E1815" w:rsidRPr="007F4CC8" w:rsidRDefault="007E1815" w:rsidP="00D819DE">
            <w:pPr>
              <w:spacing w:after="240"/>
              <w:jc w:val="both"/>
              <w:rPr>
                <w:rFonts w:ascii="Times New Roman" w:hAnsi="Times New Roman"/>
                <w:sz w:val="24"/>
              </w:rPr>
            </w:pPr>
            <w:r>
              <w:rPr>
                <w:rFonts w:ascii="Times New Roman" w:hAnsi="Times New Roman"/>
                <w:sz w:val="24"/>
              </w:rPr>
              <w:t>29</w:t>
            </w:r>
          </w:p>
        </w:tc>
        <w:tc>
          <w:tcPr>
            <w:tcW w:w="7705" w:type="dxa"/>
          </w:tcPr>
          <w:p w14:paraId="6FC27BA7" w14:textId="77777777" w:rsidR="007E1815" w:rsidRPr="00141BEB" w:rsidRDefault="007E1815" w:rsidP="00D819DE">
            <w:pPr>
              <w:spacing w:after="240"/>
              <w:jc w:val="both"/>
              <w:rPr>
                <w:rFonts w:ascii="Times New Roman" w:hAnsi="Times New Roman"/>
                <w:b/>
                <w:sz w:val="24"/>
                <w:lang w:val="fi-FI"/>
              </w:rPr>
            </w:pPr>
            <w:r w:rsidRPr="00141BEB">
              <w:rPr>
                <w:rFonts w:ascii="Times New Roman" w:hAnsi="Times New Roman"/>
                <w:b/>
                <w:sz w:val="24"/>
                <w:lang w:val="fi-FI"/>
              </w:rPr>
              <w:t>Pysyvän varainhankinnan vaatimukseen vaikuttavat johdannaisvarat</w:t>
            </w:r>
          </w:p>
          <w:p w14:paraId="130EA517" w14:textId="77777777" w:rsidR="007E1815" w:rsidRPr="00141BEB" w:rsidRDefault="007E1815" w:rsidP="00D819DE">
            <w:pPr>
              <w:pStyle w:val="TableParagraph"/>
              <w:spacing w:after="240"/>
              <w:ind w:right="99"/>
              <w:jc w:val="both"/>
              <w:rPr>
                <w:rFonts w:ascii="Times New Roman" w:hAnsi="Times New Roman"/>
                <w:sz w:val="24"/>
                <w:szCs w:val="24"/>
                <w:lang w:val="fi-FI"/>
              </w:rPr>
            </w:pPr>
            <w:r w:rsidRPr="00141BEB">
              <w:rPr>
                <w:rFonts w:ascii="Times New Roman" w:hAnsi="Times New Roman"/>
                <w:sz w:val="24"/>
                <w:lang w:val="fi-FI"/>
              </w:rPr>
              <w:t>Vakavaraisuusasetuksen 428 d artikla ja 428 ah artiklan 2 kohta</w:t>
            </w:r>
          </w:p>
          <w:p w14:paraId="33E01ABB" w14:textId="77777777" w:rsidR="007E1815" w:rsidRPr="00141BEB" w:rsidRDefault="007E1815" w:rsidP="00D819DE">
            <w:pPr>
              <w:pStyle w:val="TableParagraph"/>
              <w:spacing w:after="240"/>
              <w:ind w:right="99"/>
              <w:jc w:val="both"/>
              <w:rPr>
                <w:rFonts w:ascii="Times New Roman" w:hAnsi="Times New Roman"/>
                <w:sz w:val="24"/>
                <w:lang w:val="fi-FI"/>
              </w:rPr>
            </w:pPr>
            <w:r w:rsidRPr="00141BEB">
              <w:rPr>
                <w:rFonts w:ascii="Times New Roman" w:hAnsi="Times New Roman"/>
                <w:sz w:val="24"/>
                <w:lang w:val="fi-FI"/>
              </w:rPr>
              <w:t>Laitosten on sisällytettävä tähän vakavaraisuusasetuksen 428 d artiklan, 428 s artiklan 2 kohdan, 428 ag artiklan a alakohdan ja 428 ah artiklan 2 kohdan mukainen johdannaisista johtuvan vaaditun pysyvän rahoituksen määrä, joka lasketaan nettoutusryhmien välisen positiivisen erotuksen absoluuttisena määränä laskettuna vakavaraisuusasetuksen 428 ah artiklan 2 kohdan mukaisesti.</w:t>
            </w:r>
          </w:p>
        </w:tc>
      </w:tr>
      <w:tr w:rsidR="007E1815" w:rsidRPr="007F4CC8" w14:paraId="68225B13" w14:textId="77777777" w:rsidTr="00D819DE">
        <w:tc>
          <w:tcPr>
            <w:tcW w:w="1355" w:type="dxa"/>
          </w:tcPr>
          <w:p w14:paraId="19DA3D6E" w14:textId="77777777" w:rsidR="007E1815" w:rsidRPr="007F4CC8" w:rsidRDefault="007E1815" w:rsidP="00D819DE">
            <w:pPr>
              <w:spacing w:after="240"/>
              <w:jc w:val="both"/>
              <w:rPr>
                <w:rFonts w:ascii="Times New Roman" w:hAnsi="Times New Roman"/>
                <w:sz w:val="24"/>
              </w:rPr>
            </w:pPr>
            <w:r>
              <w:rPr>
                <w:rFonts w:ascii="Times New Roman" w:hAnsi="Times New Roman"/>
                <w:sz w:val="24"/>
              </w:rPr>
              <w:t>30</w:t>
            </w:r>
          </w:p>
        </w:tc>
        <w:tc>
          <w:tcPr>
            <w:tcW w:w="7705" w:type="dxa"/>
          </w:tcPr>
          <w:p w14:paraId="6473604D" w14:textId="77777777" w:rsidR="007E1815" w:rsidRPr="00141BEB" w:rsidRDefault="007E1815" w:rsidP="00D819DE">
            <w:pPr>
              <w:spacing w:after="240"/>
              <w:jc w:val="both"/>
              <w:rPr>
                <w:rFonts w:ascii="Times New Roman" w:hAnsi="Times New Roman"/>
                <w:b/>
                <w:sz w:val="24"/>
                <w:lang w:val="fi-FI"/>
              </w:rPr>
            </w:pPr>
            <w:r w:rsidRPr="00141BEB">
              <w:rPr>
                <w:rFonts w:ascii="Times New Roman" w:hAnsi="Times New Roman"/>
                <w:b/>
                <w:sz w:val="24"/>
                <w:lang w:val="fi-FI"/>
              </w:rPr>
              <w:t>Pysyvän varainhankinnan vaatimukseen vaikuttavat johdannaisvelat ennen asetetun vakuusmarginaalin vähentämistä</w:t>
            </w:r>
          </w:p>
          <w:p w14:paraId="394264C8" w14:textId="77777777" w:rsidR="007E1815" w:rsidRPr="00141BEB" w:rsidRDefault="007E1815" w:rsidP="00D819DE">
            <w:pPr>
              <w:pStyle w:val="TableParagraph"/>
              <w:spacing w:after="240"/>
              <w:ind w:right="99"/>
              <w:jc w:val="both"/>
              <w:rPr>
                <w:rFonts w:ascii="Times New Roman" w:hAnsi="Times New Roman"/>
                <w:sz w:val="24"/>
                <w:szCs w:val="24"/>
                <w:lang w:val="fi-FI"/>
              </w:rPr>
            </w:pPr>
            <w:r w:rsidRPr="00141BEB">
              <w:rPr>
                <w:rFonts w:ascii="Times New Roman" w:hAnsi="Times New Roman"/>
                <w:sz w:val="24"/>
                <w:lang w:val="fi-FI"/>
              </w:rPr>
              <w:t>Vakavaraisuusasetuksen 428 s artiklan 2 kohta</w:t>
            </w:r>
          </w:p>
          <w:p w14:paraId="43211B55" w14:textId="77777777" w:rsidR="007E1815" w:rsidRPr="00141BEB" w:rsidRDefault="007E1815" w:rsidP="00D819DE">
            <w:pPr>
              <w:spacing w:after="240"/>
              <w:jc w:val="both"/>
              <w:rPr>
                <w:rFonts w:ascii="Times New Roman" w:hAnsi="Times New Roman"/>
                <w:sz w:val="24"/>
                <w:lang w:val="fi-FI"/>
              </w:rPr>
            </w:pPr>
            <w:r w:rsidRPr="00141BEB">
              <w:rPr>
                <w:rFonts w:ascii="Times New Roman" w:hAnsi="Times New Roman"/>
                <w:sz w:val="24"/>
                <w:lang w:val="fi-FI"/>
              </w:rPr>
              <w:t>Laitosten on ilmoitettava tässä vakavaraisuusasetuksen 428 d artiklan, 428 s artiklan 2 kohdan, 428 ag artiklan a alakohdan ja 428 ah artiklan 2 kohdan mukainen johdannaisveloista johtuvan vaaditun pysyvän rahoituksen määrä, joka on sellaisten nettoutusryhmien, joiden käypä arvo on negatiivinen, absoluuttinen käypä arvo laskettuna vakavaraisuusasetuksen 428 s artiklan 2 kohdan mukaisesti.</w:t>
            </w:r>
          </w:p>
        </w:tc>
      </w:tr>
      <w:tr w:rsidR="007E1815" w:rsidRPr="007F4CC8" w14:paraId="12F08601" w14:textId="77777777" w:rsidTr="00D819DE">
        <w:tc>
          <w:tcPr>
            <w:tcW w:w="1355" w:type="dxa"/>
          </w:tcPr>
          <w:p w14:paraId="090CE7E2" w14:textId="77777777" w:rsidR="007E1815" w:rsidRPr="007F4CC8" w:rsidRDefault="007E1815" w:rsidP="00D819DE">
            <w:pPr>
              <w:spacing w:after="240"/>
              <w:jc w:val="both"/>
              <w:rPr>
                <w:rFonts w:ascii="Times New Roman" w:hAnsi="Times New Roman"/>
                <w:sz w:val="24"/>
              </w:rPr>
            </w:pPr>
            <w:r>
              <w:rPr>
                <w:rFonts w:ascii="Times New Roman" w:hAnsi="Times New Roman"/>
                <w:sz w:val="24"/>
              </w:rPr>
              <w:t>31</w:t>
            </w:r>
          </w:p>
        </w:tc>
        <w:tc>
          <w:tcPr>
            <w:tcW w:w="7705" w:type="dxa"/>
          </w:tcPr>
          <w:p w14:paraId="4F2885DE" w14:textId="77777777" w:rsidR="007E1815" w:rsidRPr="00141BEB" w:rsidRDefault="007E1815" w:rsidP="00D819DE">
            <w:pPr>
              <w:spacing w:after="240"/>
              <w:jc w:val="both"/>
              <w:rPr>
                <w:rFonts w:ascii="Times New Roman" w:hAnsi="Times New Roman"/>
                <w:b/>
                <w:sz w:val="24"/>
                <w:lang w:val="fi-FI"/>
              </w:rPr>
            </w:pPr>
            <w:r w:rsidRPr="00141BEB">
              <w:rPr>
                <w:rFonts w:ascii="Times New Roman" w:hAnsi="Times New Roman"/>
                <w:b/>
                <w:sz w:val="24"/>
                <w:lang w:val="fi-FI"/>
              </w:rPr>
              <w:t>Kaikki muut varat, jotka eivät sisälly edellä mainittuihin luokkiin</w:t>
            </w:r>
          </w:p>
          <w:p w14:paraId="60A47B66" w14:textId="77777777" w:rsidR="007E1815" w:rsidRPr="00141BEB" w:rsidRDefault="007E1815" w:rsidP="00D819DE">
            <w:pPr>
              <w:jc w:val="both"/>
              <w:rPr>
                <w:rFonts w:ascii="Times New Roman" w:hAnsi="Times New Roman"/>
                <w:sz w:val="24"/>
                <w:lang w:val="fi-FI"/>
              </w:rPr>
            </w:pPr>
            <w:r w:rsidRPr="00141BEB">
              <w:rPr>
                <w:rFonts w:ascii="Times New Roman" w:hAnsi="Times New Roman"/>
                <w:sz w:val="24"/>
                <w:lang w:val="fi-FI"/>
              </w:rPr>
              <w:t>Laitosten on esitettävä tässä seuraavien erien summa:</w:t>
            </w:r>
          </w:p>
          <w:p w14:paraId="211EEB85" w14:textId="77777777" w:rsidR="007E1815" w:rsidRPr="00141BEB" w:rsidRDefault="007E1815" w:rsidP="007E1815">
            <w:pPr>
              <w:pStyle w:val="ListParagraph"/>
              <w:numPr>
                <w:ilvl w:val="0"/>
                <w:numId w:val="11"/>
              </w:numPr>
              <w:jc w:val="both"/>
              <w:rPr>
                <w:rFonts w:ascii="Times New Roman" w:hAnsi="Times New Roman"/>
                <w:sz w:val="24"/>
                <w:lang w:val="fi-FI"/>
              </w:rPr>
            </w:pPr>
            <w:r w:rsidRPr="00141BEB">
              <w:rPr>
                <w:rFonts w:ascii="Times New Roman" w:hAnsi="Times New Roman"/>
                <w:sz w:val="24"/>
                <w:lang w:val="fi-FI"/>
              </w:rPr>
              <w:t>vakavaraisuusasetuksen 428 r artiklan 1 kohdan e alakohdan mukaiset kaupantekopäivän saamiset;</w:t>
            </w:r>
          </w:p>
          <w:p w14:paraId="3A3E23A2" w14:textId="77777777" w:rsidR="007E1815" w:rsidRPr="00141BEB" w:rsidRDefault="007E1815" w:rsidP="007E1815">
            <w:pPr>
              <w:pStyle w:val="ListParagraph"/>
              <w:numPr>
                <w:ilvl w:val="0"/>
                <w:numId w:val="11"/>
              </w:numPr>
              <w:jc w:val="both"/>
              <w:rPr>
                <w:rFonts w:ascii="Times New Roman" w:hAnsi="Times New Roman"/>
                <w:sz w:val="24"/>
                <w:lang w:val="fi-FI"/>
              </w:rPr>
            </w:pPr>
            <w:r w:rsidRPr="00141BEB">
              <w:rPr>
                <w:rFonts w:ascii="Times New Roman" w:hAnsi="Times New Roman"/>
                <w:sz w:val="24"/>
                <w:lang w:val="fi-FI"/>
              </w:rPr>
              <w:t>vakavaraisuusasetuksen 428 ah artiklan 1 kohdan b alakohdan mukaiset järjestämättömät varat;</w:t>
            </w:r>
          </w:p>
          <w:p w14:paraId="7CE9E147" w14:textId="77777777" w:rsidR="007E1815" w:rsidRPr="00141BEB" w:rsidRDefault="007E1815" w:rsidP="007E1815">
            <w:pPr>
              <w:pStyle w:val="ListParagraph"/>
              <w:numPr>
                <w:ilvl w:val="0"/>
                <w:numId w:val="11"/>
              </w:numPr>
              <w:jc w:val="both"/>
              <w:rPr>
                <w:rFonts w:ascii="Times New Roman" w:hAnsi="Times New Roman"/>
                <w:sz w:val="24"/>
                <w:lang w:val="fi-FI"/>
              </w:rPr>
            </w:pPr>
            <w:r w:rsidRPr="00141BEB">
              <w:rPr>
                <w:rFonts w:ascii="Times New Roman" w:hAnsi="Times New Roman"/>
                <w:sz w:val="24"/>
                <w:lang w:val="fi-FI"/>
              </w:rPr>
              <w:t>keskuspankeissa olevat varannot, joita ei katsota laadukkaiksi likvideiksi varoiksi (HQLA); ja</w:t>
            </w:r>
          </w:p>
          <w:p w14:paraId="3374626C" w14:textId="77777777" w:rsidR="007E1815" w:rsidRPr="00141BEB" w:rsidRDefault="007E1815" w:rsidP="007E1815">
            <w:pPr>
              <w:pStyle w:val="ListParagraph"/>
              <w:numPr>
                <w:ilvl w:val="0"/>
                <w:numId w:val="11"/>
              </w:numPr>
              <w:spacing w:after="240"/>
              <w:jc w:val="both"/>
              <w:rPr>
                <w:rFonts w:ascii="Times New Roman" w:hAnsi="Times New Roman"/>
                <w:sz w:val="24"/>
                <w:lang w:val="fi-FI"/>
              </w:rPr>
            </w:pPr>
            <w:r w:rsidRPr="00141BEB">
              <w:rPr>
                <w:rFonts w:ascii="Times New Roman" w:hAnsi="Times New Roman"/>
                <w:sz w:val="24"/>
                <w:lang w:val="fi-FI"/>
              </w:rPr>
              <w:t>muut varat, joita ei ole mainittu edellä luetelluissa kohdissa.</w:t>
            </w:r>
          </w:p>
        </w:tc>
      </w:tr>
      <w:tr w:rsidR="007E1815" w:rsidRPr="007F4CC8" w14:paraId="107FAB0B" w14:textId="77777777" w:rsidTr="00D819DE">
        <w:tc>
          <w:tcPr>
            <w:tcW w:w="1355" w:type="dxa"/>
          </w:tcPr>
          <w:p w14:paraId="305193C1" w14:textId="77777777" w:rsidR="007E1815" w:rsidRPr="007F4CC8" w:rsidRDefault="007E1815" w:rsidP="00D819DE">
            <w:pPr>
              <w:spacing w:after="240"/>
              <w:jc w:val="both"/>
              <w:rPr>
                <w:rFonts w:ascii="Times New Roman" w:hAnsi="Times New Roman"/>
                <w:sz w:val="24"/>
              </w:rPr>
            </w:pPr>
            <w:r>
              <w:rPr>
                <w:rFonts w:ascii="Times New Roman" w:hAnsi="Times New Roman"/>
                <w:sz w:val="24"/>
              </w:rPr>
              <w:t>32</w:t>
            </w:r>
          </w:p>
        </w:tc>
        <w:tc>
          <w:tcPr>
            <w:tcW w:w="7705" w:type="dxa"/>
          </w:tcPr>
          <w:p w14:paraId="449E2037" w14:textId="77777777" w:rsidR="007E1815" w:rsidRPr="00141BEB" w:rsidRDefault="007E1815" w:rsidP="00D819DE">
            <w:pPr>
              <w:spacing w:after="240"/>
              <w:jc w:val="both"/>
              <w:rPr>
                <w:rFonts w:ascii="Times New Roman" w:hAnsi="Times New Roman"/>
                <w:b/>
                <w:sz w:val="24"/>
                <w:lang w:val="fi-FI"/>
              </w:rPr>
            </w:pPr>
            <w:r w:rsidRPr="00141BEB">
              <w:rPr>
                <w:rFonts w:ascii="Times New Roman" w:hAnsi="Times New Roman"/>
                <w:b/>
                <w:sz w:val="24"/>
                <w:lang w:val="fi-FI"/>
              </w:rPr>
              <w:t>Taseen ulkopuoliset erät</w:t>
            </w:r>
          </w:p>
          <w:p w14:paraId="0146B44D" w14:textId="77777777" w:rsidR="007E1815" w:rsidRPr="00141BEB" w:rsidRDefault="007E1815" w:rsidP="00D819DE">
            <w:pPr>
              <w:spacing w:after="240"/>
              <w:jc w:val="both"/>
              <w:rPr>
                <w:rFonts w:ascii="Times New Roman" w:hAnsi="Times New Roman"/>
                <w:sz w:val="24"/>
                <w:lang w:val="fi-FI"/>
              </w:rPr>
            </w:pPr>
            <w:r w:rsidRPr="00141BEB">
              <w:rPr>
                <w:rFonts w:ascii="Times New Roman" w:hAnsi="Times New Roman"/>
                <w:sz w:val="24"/>
                <w:lang w:val="fi-FI"/>
              </w:rPr>
              <w:t>Laitosten on ilmoitettava tässä sellaisten taseen ulkopuolisten erien määrä, joihin sovelletaan vaadittua pysyvää rahoitusta koskevia vaatimuksia.</w:t>
            </w:r>
          </w:p>
        </w:tc>
      </w:tr>
      <w:tr w:rsidR="007E1815" w:rsidRPr="007F4CC8" w14:paraId="3AA0FBAF" w14:textId="77777777" w:rsidTr="00D819DE">
        <w:tc>
          <w:tcPr>
            <w:tcW w:w="1355" w:type="dxa"/>
          </w:tcPr>
          <w:p w14:paraId="0CD179E6" w14:textId="77777777" w:rsidR="007E1815" w:rsidRPr="007F4CC8" w:rsidRDefault="007E1815" w:rsidP="00D819DE">
            <w:pPr>
              <w:spacing w:after="240"/>
              <w:jc w:val="both"/>
              <w:rPr>
                <w:rFonts w:ascii="Times New Roman" w:hAnsi="Times New Roman"/>
                <w:sz w:val="24"/>
              </w:rPr>
            </w:pPr>
            <w:r>
              <w:rPr>
                <w:rFonts w:ascii="Times New Roman" w:hAnsi="Times New Roman"/>
                <w:sz w:val="24"/>
              </w:rPr>
              <w:t>33</w:t>
            </w:r>
          </w:p>
        </w:tc>
        <w:tc>
          <w:tcPr>
            <w:tcW w:w="7705" w:type="dxa"/>
          </w:tcPr>
          <w:p w14:paraId="5B3E34AC" w14:textId="77777777" w:rsidR="007E1815" w:rsidRPr="00141BEB" w:rsidRDefault="007E1815" w:rsidP="00D819DE">
            <w:pPr>
              <w:spacing w:after="240"/>
              <w:jc w:val="both"/>
              <w:rPr>
                <w:rFonts w:ascii="Times New Roman" w:hAnsi="Times New Roman"/>
                <w:sz w:val="24"/>
                <w:lang w:val="fi-FI"/>
              </w:rPr>
            </w:pPr>
            <w:r w:rsidRPr="00141BEB">
              <w:rPr>
                <w:rFonts w:ascii="Times New Roman" w:hAnsi="Times New Roman"/>
                <w:b/>
                <w:sz w:val="24"/>
                <w:lang w:val="fi-FI"/>
              </w:rPr>
              <w:t>Vaadittu pysyvä rahoitus yhteensä</w:t>
            </w:r>
          </w:p>
          <w:p w14:paraId="7C7790F2" w14:textId="77777777" w:rsidR="007E1815" w:rsidRPr="00141BEB" w:rsidRDefault="007E1815" w:rsidP="00D819DE">
            <w:pPr>
              <w:pStyle w:val="TableParagraph"/>
              <w:spacing w:after="240"/>
              <w:jc w:val="both"/>
              <w:rPr>
                <w:rFonts w:ascii="Times New Roman" w:eastAsia="Times New Roman" w:hAnsi="Times New Roman"/>
                <w:sz w:val="24"/>
                <w:szCs w:val="24"/>
                <w:lang w:val="fi-FI"/>
              </w:rPr>
            </w:pPr>
            <w:r w:rsidRPr="00141BEB">
              <w:rPr>
                <w:rFonts w:ascii="Times New Roman" w:hAnsi="Times New Roman"/>
                <w:sz w:val="24"/>
                <w:lang w:val="fi-FI"/>
              </w:rPr>
              <w:t>Vakavaraisuusasetuksen kuudennen osan IV osaston 4 luku</w:t>
            </w:r>
          </w:p>
          <w:p w14:paraId="12009000" w14:textId="77777777" w:rsidR="007E1815" w:rsidRPr="00141BEB" w:rsidRDefault="007E1815" w:rsidP="00D819DE">
            <w:pPr>
              <w:pStyle w:val="TableParagraph"/>
              <w:spacing w:after="240"/>
              <w:jc w:val="both"/>
              <w:rPr>
                <w:rFonts w:ascii="Times New Roman" w:hAnsi="Times New Roman"/>
                <w:sz w:val="24"/>
                <w:szCs w:val="24"/>
                <w:lang w:val="fi-FI"/>
              </w:rPr>
            </w:pPr>
            <w:r w:rsidRPr="00141BEB">
              <w:rPr>
                <w:rFonts w:ascii="Times New Roman" w:hAnsi="Times New Roman"/>
                <w:sz w:val="24"/>
                <w:lang w:val="fi-FI"/>
              </w:rPr>
              <w:t>Laitosten on ilmoitettava tässä sellaisten erien kokonaismäärä, joihin sovelletaan vaadittua pysyvää rahoitusta koskevia vaatimuksia vakavaraisuusasetuksen kuudennen osan IV osaston 4 luvun mukaisesti (tämän lomakkeen riveillä 15, EU-15a, 16, 17, 25, 26 ja 32 ilmoitettujen määrien summa).</w:t>
            </w:r>
          </w:p>
        </w:tc>
      </w:tr>
      <w:tr w:rsidR="007E1815" w:rsidRPr="007F4CC8" w14:paraId="3116BCED" w14:textId="77777777" w:rsidTr="00D819DE">
        <w:trPr>
          <w:trHeight w:val="274"/>
        </w:trPr>
        <w:tc>
          <w:tcPr>
            <w:tcW w:w="1355" w:type="dxa"/>
          </w:tcPr>
          <w:p w14:paraId="4CE43E71" w14:textId="77777777" w:rsidR="007E1815" w:rsidRPr="007F4CC8" w:rsidRDefault="007E1815" w:rsidP="00D819DE">
            <w:pPr>
              <w:spacing w:after="240"/>
              <w:jc w:val="both"/>
              <w:rPr>
                <w:rFonts w:ascii="Times New Roman" w:hAnsi="Times New Roman"/>
                <w:sz w:val="24"/>
              </w:rPr>
            </w:pPr>
            <w:r>
              <w:rPr>
                <w:rFonts w:ascii="Times New Roman" w:hAnsi="Times New Roman"/>
                <w:sz w:val="24"/>
              </w:rPr>
              <w:t>34</w:t>
            </w:r>
          </w:p>
        </w:tc>
        <w:tc>
          <w:tcPr>
            <w:tcW w:w="7705" w:type="dxa"/>
          </w:tcPr>
          <w:p w14:paraId="6B3C5508" w14:textId="77777777" w:rsidR="007E1815" w:rsidRPr="00141BEB" w:rsidRDefault="007E1815" w:rsidP="00D819DE">
            <w:pPr>
              <w:spacing w:after="240"/>
              <w:jc w:val="both"/>
              <w:rPr>
                <w:rFonts w:ascii="Times New Roman" w:hAnsi="Times New Roman"/>
                <w:sz w:val="24"/>
                <w:lang w:val="fi-FI"/>
              </w:rPr>
            </w:pPr>
            <w:r w:rsidRPr="00141BEB">
              <w:rPr>
                <w:rFonts w:ascii="Times New Roman" w:hAnsi="Times New Roman"/>
                <w:b/>
                <w:sz w:val="24"/>
                <w:lang w:val="fi-FI"/>
              </w:rPr>
              <w:t>Pysyvän varainhankinnan vaatimus (%)</w:t>
            </w:r>
          </w:p>
          <w:p w14:paraId="049707E6" w14:textId="77777777" w:rsidR="007E1815" w:rsidRPr="00141BEB" w:rsidRDefault="007E1815" w:rsidP="00D819DE">
            <w:pPr>
              <w:pStyle w:val="TableParagraph"/>
              <w:spacing w:after="240"/>
              <w:jc w:val="both"/>
              <w:rPr>
                <w:rFonts w:ascii="Times New Roman" w:hAnsi="Times New Roman"/>
                <w:sz w:val="24"/>
                <w:szCs w:val="24"/>
                <w:lang w:val="fi-FI"/>
              </w:rPr>
            </w:pPr>
            <w:r w:rsidRPr="00141BEB">
              <w:rPr>
                <w:rFonts w:ascii="Times New Roman" w:hAnsi="Times New Roman"/>
                <w:sz w:val="24"/>
                <w:lang w:val="fi-FI"/>
              </w:rPr>
              <w:t>Vakavaraisuusasetuksen 428 b artiklan 1 kohdan mukaisesti laskettu pysyvän varainhankinnan vaatimus (NSFR).</w:t>
            </w:r>
          </w:p>
        </w:tc>
      </w:tr>
    </w:tbl>
    <w:p w14:paraId="505A96AE" w14:textId="77777777" w:rsidR="004E3F4D" w:rsidRDefault="004E3F4D"/>
    <w:sectPr w:rsidR="004E3F4D">
      <w:headerReference w:type="even" r:id="rId8"/>
      <w:headerReference w:type="default" r:id="rId9"/>
      <w:footerReference w:type="even" r:id="rId10"/>
      <w:footerReference w:type="default" r:id="rId11"/>
      <w:headerReference w:type="first" r:id="rId12"/>
      <w:footerReference w:type="firs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9F7252" w14:textId="77777777" w:rsidR="00E35FAE" w:rsidRDefault="00E35FAE" w:rsidP="007E1815">
      <w:r>
        <w:separator/>
      </w:r>
    </w:p>
  </w:endnote>
  <w:endnote w:type="continuationSeparator" w:id="0">
    <w:p w14:paraId="7D1B336F" w14:textId="77777777" w:rsidR="00E35FAE" w:rsidRDefault="00E35FAE" w:rsidP="007E18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779CB8" w14:textId="77777777" w:rsidR="007E1815" w:rsidRDefault="007E181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27424501"/>
      <w:docPartObj>
        <w:docPartGallery w:val="Page Numbers (Bottom of Page)"/>
        <w:docPartUnique/>
      </w:docPartObj>
    </w:sdtPr>
    <w:sdtEndPr>
      <w:rPr>
        <w:noProof/>
      </w:rPr>
    </w:sdtEndPr>
    <w:sdtContent>
      <w:p w14:paraId="02140FDE" w14:textId="77777777" w:rsidR="007E1815" w:rsidRDefault="007E1815">
        <w:pPr>
          <w:pStyle w:val="Footer"/>
          <w:jc w:val="right"/>
        </w:pPr>
        <w:r>
          <w:fldChar w:fldCharType="begin"/>
        </w:r>
        <w:r>
          <w:instrText xml:space="preserve"> PAGE   \* MERGEFORMAT </w:instrText>
        </w:r>
        <w:r>
          <w:fldChar w:fldCharType="separate"/>
        </w:r>
        <w:r w:rsidR="004B5B4C">
          <w:t>20</w:t>
        </w:r>
        <w:r>
          <w:fldChar w:fldCharType="end"/>
        </w:r>
      </w:p>
    </w:sdtContent>
  </w:sdt>
  <w:p w14:paraId="56B16CFF" w14:textId="77777777" w:rsidR="007E1815" w:rsidRDefault="007E181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6F885B" w14:textId="77777777" w:rsidR="007E1815" w:rsidRDefault="007E181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4065CE" w14:textId="77777777" w:rsidR="00E35FAE" w:rsidRDefault="00E35FAE" w:rsidP="007E1815">
      <w:r>
        <w:separator/>
      </w:r>
    </w:p>
  </w:footnote>
  <w:footnote w:type="continuationSeparator" w:id="0">
    <w:p w14:paraId="289BB8FD" w14:textId="77777777" w:rsidR="00E35FAE" w:rsidRDefault="00E35FAE" w:rsidP="007E1815">
      <w:r>
        <w:continuationSeparator/>
      </w:r>
    </w:p>
  </w:footnote>
  <w:footnote w:id="1">
    <w:p w14:paraId="1457CDC2" w14:textId="79793824" w:rsidR="007E1815" w:rsidRPr="00222AAB" w:rsidRDefault="007E1815" w:rsidP="007E1815">
      <w:pPr>
        <w:pStyle w:val="FootnoteText"/>
        <w:rPr>
          <w:rFonts w:cstheme="minorHAnsi"/>
        </w:rPr>
      </w:pPr>
      <w:r>
        <w:rPr>
          <w:rStyle w:val="FootnoteReference"/>
          <w:rFonts w:cstheme="minorHAnsi"/>
        </w:rPr>
        <w:footnoteRef/>
      </w:r>
      <w:r>
        <w:tab/>
        <w:t>Euroopan parlamentin ja neuvoston asetus (EU) N:o 575/2013, annettu 26 päivänä kesäkuuta 2013, luottolaitosten vakavaraisuusvaatimuksista ja asetuksen (EU) N:o 648/2012 muuttamisesta, sellaisena kuin se on muutettuna asetuksella (EU) 2024/1623</w:t>
      </w:r>
      <w:r>
        <w:rPr>
          <w:color w:val="444444"/>
        </w:rPr>
        <w:t>(</w:t>
      </w:r>
      <w:hyperlink r:id="rId1" w:history="1">
        <w:r>
          <w:rPr>
            <w:rStyle w:val="Hyperlink"/>
            <w:color w:val="800080"/>
          </w:rPr>
          <w:t>EUVL L 176, 27.6.2013, s. 1</w:t>
        </w:r>
      </w:hyperlink>
      <w:r>
        <w:rPr>
          <w:color w:val="800080"/>
          <w:u w:val="single"/>
        </w:rPr>
        <w:t xml:space="preserve">; </w:t>
      </w:r>
      <w:hyperlink r:id="rId2" w:history="1">
        <w:r>
          <w:rPr>
            <w:rStyle w:val="Hyperlink"/>
          </w:rPr>
          <w:t>Asetus - EU - 2024/1623 - FI - EUR-Lex (europa.eu)</w:t>
        </w:r>
      </w:hyperlink>
      <w:r>
        <w:rPr>
          <w:color w:val="444444"/>
        </w:rPr>
        <w:t>)</w:t>
      </w:r>
      <w:r>
        <w:t>.</w:t>
      </w:r>
    </w:p>
  </w:footnote>
  <w:footnote w:id="2">
    <w:p w14:paraId="077D46E6" w14:textId="77777777" w:rsidR="007E1815" w:rsidRPr="00222AAB" w:rsidRDefault="007E1815" w:rsidP="007E1815">
      <w:pPr>
        <w:pStyle w:val="FootnoteText"/>
        <w:rPr>
          <w:rFonts w:cstheme="minorHAnsi"/>
        </w:rPr>
      </w:pPr>
      <w:r>
        <w:rPr>
          <w:rStyle w:val="FootnoteReference"/>
          <w:rFonts w:cstheme="minorHAnsi"/>
        </w:rPr>
        <w:footnoteRef/>
      </w:r>
      <w:r>
        <w:tab/>
        <w:t xml:space="preserve">KOMISSION DELEGOITU ASETUS (EU) 2015/61, annettu 10 päivänä lokakuuta 2014, Euroopan parlamentin ja neuvoston asetuksen (EU) N:o 575/2013 täydentämisestä luottolaitosten maksuvalmiusvaatimuksen osalta (EUVL L 11, 17.1.2015, s. 1). </w:t>
      </w:r>
    </w:p>
  </w:footnote>
  <w:footnote w:id="3">
    <w:p w14:paraId="6C159A9A" w14:textId="77777777" w:rsidR="007E1815" w:rsidRPr="00222AAB" w:rsidRDefault="007E1815" w:rsidP="007E1815">
      <w:pPr>
        <w:pStyle w:val="FootnoteText"/>
        <w:rPr>
          <w:rFonts w:cstheme="minorHAnsi"/>
        </w:rPr>
      </w:pPr>
      <w:r>
        <w:rPr>
          <w:rStyle w:val="FootnoteReference"/>
          <w:rFonts w:cstheme="minorHAnsi"/>
        </w:rPr>
        <w:footnoteRef/>
      </w:r>
      <w:r>
        <w:tab/>
        <w:t>EUROOPAN PARLAMENTIN JA NEUVOSTON DIREKTIIVI 94/19/EY, annettu 30 päivänä toukokuuta 1994, talletusten vakuusjärjestelmistä (EYVL L 135, 31.5.1994, s. 5).</w:t>
      </w:r>
    </w:p>
  </w:footnote>
  <w:footnote w:id="4">
    <w:p w14:paraId="13D8F6DE" w14:textId="77777777" w:rsidR="007E1815" w:rsidRPr="00222AAB" w:rsidRDefault="007E1815" w:rsidP="007E1815">
      <w:pPr>
        <w:pStyle w:val="FootnoteText"/>
        <w:rPr>
          <w:rFonts w:cstheme="minorHAnsi"/>
        </w:rPr>
      </w:pPr>
      <w:r>
        <w:rPr>
          <w:rStyle w:val="FootnoteReference"/>
          <w:rFonts w:cstheme="minorHAnsi"/>
        </w:rPr>
        <w:footnoteRef/>
      </w:r>
      <w:r>
        <w:tab/>
        <w:t>EUROOPAN PARLAMENTIN JA NEUVOSTON DIREKTIIVI 2014/49/EU, annettu 16 päivänä huhtikuuta 2014, talletusten vakuusjärjestelmistä (EUVL L 173, 12.6.2014, s. 149).</w:t>
      </w:r>
    </w:p>
  </w:footnote>
  <w:footnote w:id="5">
    <w:p w14:paraId="05834BF0" w14:textId="77777777" w:rsidR="007E1815" w:rsidRPr="00222AAB" w:rsidRDefault="007E1815" w:rsidP="007E1815">
      <w:pPr>
        <w:pStyle w:val="FootnoteText"/>
        <w:rPr>
          <w:rFonts w:cstheme="minorHAnsi"/>
        </w:rPr>
      </w:pPr>
      <w:r>
        <w:rPr>
          <w:rStyle w:val="FootnoteReference"/>
          <w:rFonts w:cstheme="minorHAnsi"/>
        </w:rPr>
        <w:footnoteRef/>
      </w:r>
      <w:r>
        <w:tab/>
        <w:t>KOMISSION DELEGOITU ASETUS (EU) 2017/208, annettu 31 päivänä lokakuuta 2016, Euroopan parlamentin ja neuvoston asetuksen (EU) N:o 575/2013 täydentämisestä epäsuotuisan markkinaskenaarion vaikutuksista laitoksen johdannaistransaktioille aiheutuvia vakuustarpeita vastaavia likviditeetin lisäulosvirtauksia koskevilla teknisillä sääntelystandardeilla (EUVL L 33, 8.2.2017, s. 14).</w:t>
      </w:r>
    </w:p>
  </w:footnote>
  <w:footnote w:id="6">
    <w:p w14:paraId="1904ECE3" w14:textId="77777777" w:rsidR="007E1815" w:rsidRPr="00222AAB" w:rsidRDefault="007E1815" w:rsidP="007E1815">
      <w:pPr>
        <w:pStyle w:val="FootnoteText"/>
        <w:rPr>
          <w:rFonts w:cstheme="minorHAnsi"/>
        </w:rPr>
      </w:pPr>
      <w:r>
        <w:rPr>
          <w:rStyle w:val="FootnoteReference"/>
          <w:rFonts w:cstheme="minorHAnsi"/>
        </w:rPr>
        <w:footnoteRef/>
      </w:r>
      <w:r>
        <w:tab/>
        <w:t>KOMISSION TÄYTÄNTÖÖNPANOASETUS (EU) N:o 680/2014, annettu 16 päivänä huhtikuuta 2014, Euroopan parlamentin ja neuvoston asetuksen (EU) N:o 575/2013 mukaisista laitosten vakavaraisuusvalvontaan liittyvää raportointia koskevista teknisistä täytäntöönpanostandardeista (EUVL L 191, 28.6.2014, s. 1).</w:t>
      </w:r>
    </w:p>
  </w:footnote>
  <w:footnote w:id="7">
    <w:p w14:paraId="6D008ADE" w14:textId="77777777" w:rsidR="007E1815" w:rsidRPr="00222AAB" w:rsidRDefault="007E1815" w:rsidP="007E1815">
      <w:pPr>
        <w:pStyle w:val="FootnoteText"/>
        <w:rPr>
          <w:rFonts w:cstheme="minorHAnsi"/>
        </w:rPr>
      </w:pPr>
      <w:r>
        <w:rPr>
          <w:rStyle w:val="FootnoteReference"/>
          <w:rFonts w:cstheme="minorHAnsi"/>
        </w:rPr>
        <w:footnoteRef/>
      </w:r>
      <w:r>
        <w:tab/>
        <w:t>EUROOPAN PARLAMENTIN JA NEUVOSTON DIREKTIIVI 2009/65/EY, annettu 13 päivänä heinäkuuta 2009, siirtokelpoisiin arvopapereihin kohdistuvaa yhteistä sijoitustoimintaa harjoittavia yrityksiä (yhteissijoitusyritykset) koskevien lakien, asetusten ja hallinnollisten määräysten yhteensovittamisesta (EUVL L 302, 17.11.2009, s. 32).</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2F7A96" w14:textId="5E4CC2F8" w:rsidR="007E1815" w:rsidRDefault="007A2766">
    <w:pPr>
      <w:pStyle w:val="Header"/>
    </w:pPr>
    <w:r>
      <w:rPr>
        <w:noProof/>
      </w:rPr>
      <mc:AlternateContent>
        <mc:Choice Requires="wps">
          <w:drawing>
            <wp:anchor distT="0" distB="0" distL="0" distR="0" simplePos="0" relativeHeight="251659264" behindDoc="0" locked="0" layoutInCell="1" allowOverlap="1" wp14:anchorId="41E088A6" wp14:editId="7DD786BD">
              <wp:simplePos x="635" y="635"/>
              <wp:positionH relativeFrom="page">
                <wp:align>left</wp:align>
              </wp:positionH>
              <wp:positionV relativeFrom="page">
                <wp:align>top</wp:align>
              </wp:positionV>
              <wp:extent cx="1273175" cy="376555"/>
              <wp:effectExtent l="0" t="0" r="3175" b="4445"/>
              <wp:wrapNone/>
              <wp:docPr id="1031770497" name="Text Box 2" descr="EPV – Normaaliin käyttöön">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273175" cy="376555"/>
                      </a:xfrm>
                      <a:prstGeom prst="rect">
                        <a:avLst/>
                      </a:prstGeom>
                      <a:noFill/>
                      <a:ln>
                        <a:noFill/>
                      </a:ln>
                    </wps:spPr>
                    <wps:txbx>
                      <w:txbxContent>
                        <w:p w14:paraId="59903643" w14:textId="0C7E9597" w:rsidR="007A2766" w:rsidRPr="007A2766" w:rsidRDefault="007A2766" w:rsidP="007A2766">
                          <w:pPr>
                            <w:rPr>
                              <w:rFonts w:ascii="Calibri" w:eastAsia="Calibri" w:hAnsi="Calibri" w:cs="Calibri"/>
                              <w:noProof/>
                              <w:color w:val="000000"/>
                              <w:sz w:val="24"/>
                            </w:rPr>
                          </w:pPr>
                          <w:r>
                            <w:rPr>
                              <w:rFonts w:ascii="Calibri" w:hAnsi="Calibri"/>
                              <w:color w:val="000000"/>
                              <w:sz w:val="24"/>
                            </w:rPr>
                            <w:t>EPV – Normaaliin käyttöön</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41E088A6" id="_x0000_t202" coordsize="21600,21600" o:spt="202" path="m,l,21600r21600,l21600,xe">
              <v:stroke joinstyle="miter"/>
              <v:path gradientshapeok="t" o:connecttype="rect"/>
            </v:shapetype>
            <v:shape id="Text Box 2" o:spid="_x0000_s1026" type="#_x0000_t202" alt="EPV – Normaaliin käyttöön" style="position:absolute;margin-left:0;margin-top:0;width:100.25pt;height:29.6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" filled="f" stroked="f">
              <v:textbox style="mso-fit-shape-to-text:t" inset="20pt,15pt,0,0">
                <w:txbxContent>
                  <w:p w14:paraId="59903643" w14:textId="0C7E9597" w:rsidR="007A2766" w:rsidRPr="007A2766" w:rsidRDefault="007A2766" w:rsidP="007A2766">
                    <w:pPr>
                      <w:rPr>
                        <w:rFonts w:ascii="Calibri" w:eastAsia="Calibri" w:hAnsi="Calibri" w:cs="Calibri"/>
                        <w:noProof/>
                        <w:color w:val="000000"/>
                        <w:sz w:val="24"/>
                      </w:rPr>
                    </w:pPr>
                    <w:r>
                      <w:rPr>
                        <w:rFonts w:ascii="Calibri" w:hAnsi="Calibri"/>
                        <w:color w:val="000000"/>
                        <w:sz w:val="24"/>
                      </w:rPr>
                      <w:t>EPV – Normaaliin käyttöön</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BA9F57" w14:textId="016BF112" w:rsidR="007E1815" w:rsidRDefault="007A2766">
    <w:pPr>
      <w:pStyle w:val="Header"/>
    </w:pPr>
    <w:r>
      <w:rPr>
        <w:noProof/>
      </w:rPr>
      <mc:AlternateContent>
        <mc:Choice Requires="wps">
          <w:drawing>
            <wp:anchor distT="0" distB="0" distL="0" distR="0" simplePos="0" relativeHeight="251660288" behindDoc="0" locked="0" layoutInCell="1" allowOverlap="1" wp14:anchorId="250BF424" wp14:editId="0EC4EE14">
              <wp:simplePos x="914400" y="447675"/>
              <wp:positionH relativeFrom="page">
                <wp:align>left</wp:align>
              </wp:positionH>
              <wp:positionV relativeFrom="page">
                <wp:align>top</wp:align>
              </wp:positionV>
              <wp:extent cx="1273175" cy="376555"/>
              <wp:effectExtent l="0" t="0" r="3175" b="4445"/>
              <wp:wrapNone/>
              <wp:docPr id="997024026" name="Text Box 3" descr="EPV – Normaaliin käyttöön">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273175" cy="376555"/>
                      </a:xfrm>
                      <a:prstGeom prst="rect">
                        <a:avLst/>
                      </a:prstGeom>
                      <a:noFill/>
                      <a:ln>
                        <a:noFill/>
                      </a:ln>
                    </wps:spPr>
                    <wps:txbx>
                      <w:txbxContent>
                        <w:p w14:paraId="14C209D5" w14:textId="5CDA8969" w:rsidR="007A2766" w:rsidRPr="007A2766" w:rsidRDefault="00C33D2E" w:rsidP="007A2766">
                          <w:pPr>
                            <w:rPr>
                              <w:rFonts w:ascii="Calibri" w:eastAsia="Calibri" w:hAnsi="Calibri" w:cs="Calibri"/>
                              <w:noProof/>
                              <w:color w:val="000000"/>
                              <w:sz w:val="24"/>
                            </w:rPr>
                          </w:pPr>
                          <w:r w:rsidRPr="006411EB">
                            <w:rPr>
                              <w:rFonts w:ascii="Calibri" w:eastAsia="Calibri" w:hAnsi="Calibri" w:cs="Calibri"/>
                              <w:noProof/>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250BF424" id="_x0000_t202" coordsize="21600,21600" o:spt="202" path="m,l,21600r21600,l21600,xe">
              <v:stroke joinstyle="miter"/>
              <v:path gradientshapeok="t" o:connecttype="rect"/>
            </v:shapetype>
            <v:shape id="Text Box 3" o:spid="_x0000_s1027" type="#_x0000_t202" alt="EPV – Normaaliin käyttöön" style="position:absolute;margin-left:0;margin-top:0;width:100.25pt;height:29.6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" filled="f" stroked="f">
              <v:textbox style="mso-fit-shape-to-text:t" inset="20pt,15pt,0,0">
                <w:txbxContent>
                  <w:p w14:paraId="14C209D5" w14:textId="5CDA8969" w:rsidR="007A2766" w:rsidRPr="007A2766" w:rsidRDefault="00C33D2E" w:rsidP="007A2766">
                    <w:pPr>
                      <w:rPr>
                        <w:rFonts w:ascii="Calibri" w:eastAsia="Calibri" w:hAnsi="Calibri" w:cs="Calibri"/>
                        <w:noProof/>
                        <w:color w:val="000000"/>
                        <w:sz w:val="24"/>
                      </w:rPr>
                    </w:pPr>
                    <w:r w:rsidRPr="006411EB">
                      <w:rPr>
                        <w:rFonts w:ascii="Calibri" w:eastAsia="Calibri" w:hAnsi="Calibri" w:cs="Calibri"/>
                        <w:noProof/>
                        <w:color w:val="000000"/>
                        <w:sz w:val="24"/>
                      </w:rPr>
                      <w:t>EBA Regular Use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F8B745" w14:textId="7C73CB45" w:rsidR="007E1815" w:rsidRDefault="007A2766">
    <w:pPr>
      <w:pStyle w:val="Header"/>
    </w:pPr>
    <w:r>
      <w:rPr>
        <w:noProof/>
      </w:rPr>
      <mc:AlternateContent>
        <mc:Choice Requires="wps">
          <w:drawing>
            <wp:anchor distT="0" distB="0" distL="0" distR="0" simplePos="0" relativeHeight="251658240" behindDoc="0" locked="0" layoutInCell="1" allowOverlap="1" wp14:anchorId="014A0BC8" wp14:editId="5D025CFA">
              <wp:simplePos x="635" y="635"/>
              <wp:positionH relativeFrom="page">
                <wp:align>left</wp:align>
              </wp:positionH>
              <wp:positionV relativeFrom="page">
                <wp:align>top</wp:align>
              </wp:positionV>
              <wp:extent cx="1273175" cy="376555"/>
              <wp:effectExtent l="0" t="0" r="3175" b="4445"/>
              <wp:wrapNone/>
              <wp:docPr id="35748815" name="Text Box 1" descr="EPV – Normaaliin käyttöön">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273175" cy="376555"/>
                      </a:xfrm>
                      <a:prstGeom prst="rect">
                        <a:avLst/>
                      </a:prstGeom>
                      <a:noFill/>
                      <a:ln>
                        <a:noFill/>
                      </a:ln>
                    </wps:spPr>
                    <wps:txbx>
                      <w:txbxContent>
                        <w:p w14:paraId="756F2BF3" w14:textId="44F604B9" w:rsidR="007A2766" w:rsidRPr="007A2766" w:rsidRDefault="007A2766" w:rsidP="007A2766">
                          <w:pPr>
                            <w:rPr>
                              <w:rFonts w:ascii="Calibri" w:eastAsia="Calibri" w:hAnsi="Calibri" w:cs="Calibri"/>
                              <w:noProof/>
                              <w:color w:val="000000"/>
                              <w:sz w:val="24"/>
                            </w:rPr>
                          </w:pPr>
                          <w:r>
                            <w:rPr>
                              <w:rFonts w:ascii="Calibri" w:hAnsi="Calibri"/>
                              <w:color w:val="000000"/>
                              <w:sz w:val="24"/>
                            </w:rPr>
                            <w:t>EPV – Normaaliin käyttöön</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014A0BC8" id="_x0000_t202" coordsize="21600,21600" o:spt="202" path="m,l,21600r21600,l21600,xe">
              <v:stroke joinstyle="miter"/>
              <v:path gradientshapeok="t" o:connecttype="rect"/>
            </v:shapetype>
            <v:shape id="Text Box 1" o:spid="_x0000_s1028" type="#_x0000_t202" alt="EPV – Normaaliin käyttöön" style="position:absolute;margin-left:0;margin-top:0;width:100.25pt;height:29.6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" filled="f" stroked="f">
              <v:textbox style="mso-fit-shape-to-text:t" inset="20pt,15pt,0,0">
                <w:txbxContent>
                  <w:p w14:paraId="756F2BF3" w14:textId="44F604B9" w:rsidR="007A2766" w:rsidRPr="007A2766" w:rsidRDefault="007A2766" w:rsidP="007A2766">
                    <w:pPr>
                      <w:rPr>
                        <w:rFonts w:ascii="Calibri" w:eastAsia="Calibri" w:hAnsi="Calibri" w:cs="Calibri"/>
                        <w:noProof/>
                        <w:color w:val="000000"/>
                        <w:sz w:val="24"/>
                      </w:rPr>
                    </w:pPr>
                    <w:r>
                      <w:rPr>
                        <w:rFonts w:ascii="Calibri" w:hAnsi="Calibri"/>
                        <w:color w:val="000000"/>
                        <w:sz w:val="24"/>
                      </w:rPr>
                      <w:t>EPV – Normaaliin käyttöön</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2E107980"/>
    <w:lvl w:ilvl="0">
      <w:start w:val="1"/>
      <w:numFmt w:val="decimal"/>
      <w:pStyle w:val="ListNumber"/>
      <w:lvlText w:val="%1."/>
      <w:lvlJc w:val="left"/>
      <w:pPr>
        <w:tabs>
          <w:tab w:val="num" w:pos="360"/>
        </w:tabs>
        <w:ind w:left="360" w:hanging="360"/>
      </w:pPr>
    </w:lvl>
  </w:abstractNum>
  <w:abstractNum w:abstractNumId="1" w15:restartNumberingAfterBreak="0">
    <w:nsid w:val="063C69CF"/>
    <w:multiLevelType w:val="multilevel"/>
    <w:tmpl w:val="D076B8E6"/>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19"/>
        <w:szCs w:val="19"/>
        <w:u w:val="none"/>
        <w:lang w:val="en-G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BC35AD1"/>
    <w:multiLevelType w:val="multilevel"/>
    <w:tmpl w:val="A2E6F4C6"/>
    <w:lvl w:ilvl="0">
      <w:start w:val="1"/>
      <w:numFmt w:val="lowerLetter"/>
      <w:lvlText w:val="(%1)"/>
      <w:lvlJc w:val="left"/>
      <w:rPr>
        <w:rFonts w:ascii="Calibri" w:eastAsia="Calibri" w:hAnsi="Calibri" w:cs="Calibri"/>
        <w:b w:val="0"/>
        <w:bCs w:val="0"/>
        <w:i w:val="0"/>
        <w:iCs w:val="0"/>
        <w:smallCaps w:val="0"/>
        <w:strike w:val="0"/>
        <w:color w:val="000000"/>
        <w:spacing w:val="0"/>
        <w:w w:val="100"/>
        <w:position w:val="0"/>
        <w:sz w:val="19"/>
        <w:szCs w:val="19"/>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35CE6D49"/>
    <w:multiLevelType w:val="hybridMultilevel"/>
    <w:tmpl w:val="9B2A41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1162F44"/>
    <w:multiLevelType w:val="hybridMultilevel"/>
    <w:tmpl w:val="1714D06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435C5D60"/>
    <w:multiLevelType w:val="hybridMultilevel"/>
    <w:tmpl w:val="DF9C1E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35E38C4"/>
    <w:multiLevelType w:val="hybridMultilevel"/>
    <w:tmpl w:val="BAEA4D44"/>
    <w:lvl w:ilvl="0" w:tplc="08090001">
      <w:start w:val="1"/>
      <w:numFmt w:val="bullet"/>
      <w:lvlText w:val=""/>
      <w:lvlJc w:val="left"/>
      <w:pPr>
        <w:ind w:left="822" w:hanging="360"/>
      </w:pPr>
      <w:rPr>
        <w:rFonts w:ascii="Symbol" w:hAnsi="Symbol" w:hint="default"/>
      </w:rPr>
    </w:lvl>
    <w:lvl w:ilvl="1" w:tplc="08090003" w:tentative="1">
      <w:start w:val="1"/>
      <w:numFmt w:val="bullet"/>
      <w:lvlText w:val="o"/>
      <w:lvlJc w:val="left"/>
      <w:pPr>
        <w:ind w:left="1542" w:hanging="360"/>
      </w:pPr>
      <w:rPr>
        <w:rFonts w:ascii="Courier New" w:hAnsi="Courier New" w:cs="Courier New" w:hint="default"/>
      </w:rPr>
    </w:lvl>
    <w:lvl w:ilvl="2" w:tplc="08090005" w:tentative="1">
      <w:start w:val="1"/>
      <w:numFmt w:val="bullet"/>
      <w:lvlText w:val=""/>
      <w:lvlJc w:val="left"/>
      <w:pPr>
        <w:ind w:left="2262" w:hanging="360"/>
      </w:pPr>
      <w:rPr>
        <w:rFonts w:ascii="Wingdings" w:hAnsi="Wingdings" w:hint="default"/>
      </w:rPr>
    </w:lvl>
    <w:lvl w:ilvl="3" w:tplc="08090001" w:tentative="1">
      <w:start w:val="1"/>
      <w:numFmt w:val="bullet"/>
      <w:lvlText w:val=""/>
      <w:lvlJc w:val="left"/>
      <w:pPr>
        <w:ind w:left="2982" w:hanging="360"/>
      </w:pPr>
      <w:rPr>
        <w:rFonts w:ascii="Symbol" w:hAnsi="Symbol" w:hint="default"/>
      </w:rPr>
    </w:lvl>
    <w:lvl w:ilvl="4" w:tplc="08090003" w:tentative="1">
      <w:start w:val="1"/>
      <w:numFmt w:val="bullet"/>
      <w:lvlText w:val="o"/>
      <w:lvlJc w:val="left"/>
      <w:pPr>
        <w:ind w:left="3702" w:hanging="360"/>
      </w:pPr>
      <w:rPr>
        <w:rFonts w:ascii="Courier New" w:hAnsi="Courier New" w:cs="Courier New" w:hint="default"/>
      </w:rPr>
    </w:lvl>
    <w:lvl w:ilvl="5" w:tplc="08090005" w:tentative="1">
      <w:start w:val="1"/>
      <w:numFmt w:val="bullet"/>
      <w:lvlText w:val=""/>
      <w:lvlJc w:val="left"/>
      <w:pPr>
        <w:ind w:left="4422" w:hanging="360"/>
      </w:pPr>
      <w:rPr>
        <w:rFonts w:ascii="Wingdings" w:hAnsi="Wingdings" w:hint="default"/>
      </w:rPr>
    </w:lvl>
    <w:lvl w:ilvl="6" w:tplc="08090001" w:tentative="1">
      <w:start w:val="1"/>
      <w:numFmt w:val="bullet"/>
      <w:lvlText w:val=""/>
      <w:lvlJc w:val="left"/>
      <w:pPr>
        <w:ind w:left="5142" w:hanging="360"/>
      </w:pPr>
      <w:rPr>
        <w:rFonts w:ascii="Symbol" w:hAnsi="Symbol" w:hint="default"/>
      </w:rPr>
    </w:lvl>
    <w:lvl w:ilvl="7" w:tplc="08090003" w:tentative="1">
      <w:start w:val="1"/>
      <w:numFmt w:val="bullet"/>
      <w:lvlText w:val="o"/>
      <w:lvlJc w:val="left"/>
      <w:pPr>
        <w:ind w:left="5862" w:hanging="360"/>
      </w:pPr>
      <w:rPr>
        <w:rFonts w:ascii="Courier New" w:hAnsi="Courier New" w:cs="Courier New" w:hint="default"/>
      </w:rPr>
    </w:lvl>
    <w:lvl w:ilvl="8" w:tplc="08090005" w:tentative="1">
      <w:start w:val="1"/>
      <w:numFmt w:val="bullet"/>
      <w:lvlText w:val=""/>
      <w:lvlJc w:val="left"/>
      <w:pPr>
        <w:ind w:left="6582" w:hanging="360"/>
      </w:pPr>
      <w:rPr>
        <w:rFonts w:ascii="Wingdings" w:hAnsi="Wingdings" w:hint="default"/>
      </w:rPr>
    </w:lvl>
  </w:abstractNum>
  <w:abstractNum w:abstractNumId="7" w15:restartNumberingAfterBreak="0">
    <w:nsid w:val="52FD7464"/>
    <w:multiLevelType w:val="hybridMultilevel"/>
    <w:tmpl w:val="F7D070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4493E56"/>
    <w:multiLevelType w:val="multilevel"/>
    <w:tmpl w:val="07C44C54"/>
    <w:lvl w:ilvl="0">
      <w:start w:val="1"/>
      <w:numFmt w:val="lowerLetter"/>
      <w:lvlText w:val="%1)"/>
      <w:lvlJc w:val="left"/>
      <w:rPr>
        <w:b w:val="0"/>
        <w:bCs w:val="0"/>
        <w:i w:val="0"/>
        <w:iCs w:val="0"/>
        <w:smallCaps w:val="0"/>
        <w:strike w:val="0"/>
        <w:color w:val="000000"/>
        <w:spacing w:val="0"/>
        <w:w w:val="100"/>
        <w:position w:val="0"/>
        <w:sz w:val="19"/>
        <w:szCs w:val="19"/>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54823D0A"/>
    <w:multiLevelType w:val="multilevel"/>
    <w:tmpl w:val="EC480E28"/>
    <w:lvl w:ilvl="0">
      <w:start w:val="1"/>
      <w:numFmt w:val="lowerLetter"/>
      <w:lvlText w:val="%1)"/>
      <w:lvlJc w:val="left"/>
      <w:rPr>
        <w:b w:val="0"/>
        <w:bCs w:val="0"/>
        <w:i w:val="0"/>
        <w:iCs w:val="0"/>
        <w:smallCaps w:val="0"/>
        <w:strike w:val="0"/>
        <w:color w:val="000000"/>
        <w:spacing w:val="0"/>
        <w:w w:val="100"/>
        <w:position w:val="0"/>
        <w:sz w:val="19"/>
        <w:szCs w:val="19"/>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68537505"/>
    <w:multiLevelType w:val="hybridMultilevel"/>
    <w:tmpl w:val="4566BE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2DC1F7D"/>
    <w:multiLevelType w:val="multilevel"/>
    <w:tmpl w:val="1FA8F3C0"/>
    <w:lvl w:ilvl="0">
      <w:start w:val="1"/>
      <w:numFmt w:val="decimal"/>
      <w:lvlText w:val="%1."/>
      <w:lvlJc w:val="left"/>
      <w:pPr>
        <w:tabs>
          <w:tab w:val="num" w:pos="360"/>
        </w:tabs>
        <w:ind w:left="357" w:hanging="357"/>
      </w:pPr>
      <w:rPr>
        <w:rFonts w:hint="default"/>
      </w:rPr>
    </w:lvl>
    <w:lvl w:ilvl="1">
      <w:start w:val="1"/>
      <w:numFmt w:val="lowerLetter"/>
      <w:lvlText w:val="%2."/>
      <w:lvlJc w:val="left"/>
      <w:pPr>
        <w:tabs>
          <w:tab w:val="num" w:pos="1074"/>
        </w:tabs>
        <w:ind w:left="1071" w:hanging="357"/>
      </w:pPr>
      <w:rPr>
        <w:rFonts w:hint="default"/>
      </w:rPr>
    </w:lvl>
    <w:lvl w:ilvl="2">
      <w:start w:val="1"/>
      <w:numFmt w:val="lowerRoman"/>
      <w:lvlText w:val="%3."/>
      <w:lvlJc w:val="right"/>
      <w:pPr>
        <w:tabs>
          <w:tab w:val="num" w:pos="1788"/>
        </w:tabs>
        <w:ind w:left="1785" w:hanging="357"/>
      </w:pPr>
      <w:rPr>
        <w:rFonts w:hint="default"/>
      </w:rPr>
    </w:lvl>
    <w:lvl w:ilvl="3">
      <w:start w:val="1"/>
      <w:numFmt w:val="decimal"/>
      <w:lvlText w:val="%4."/>
      <w:lvlJc w:val="left"/>
      <w:pPr>
        <w:tabs>
          <w:tab w:val="num" w:pos="2502"/>
        </w:tabs>
        <w:ind w:left="2499" w:hanging="357"/>
      </w:pPr>
      <w:rPr>
        <w:rFonts w:hint="default"/>
      </w:rPr>
    </w:lvl>
    <w:lvl w:ilvl="4">
      <w:start w:val="1"/>
      <w:numFmt w:val="lowerLetter"/>
      <w:lvlText w:val="%5."/>
      <w:lvlJc w:val="left"/>
      <w:pPr>
        <w:tabs>
          <w:tab w:val="num" w:pos="3216"/>
        </w:tabs>
        <w:ind w:left="3213" w:hanging="357"/>
      </w:pPr>
      <w:rPr>
        <w:rFonts w:hint="default"/>
      </w:rPr>
    </w:lvl>
    <w:lvl w:ilvl="5">
      <w:start w:val="1"/>
      <w:numFmt w:val="lowerRoman"/>
      <w:lvlText w:val="%6."/>
      <w:lvlJc w:val="right"/>
      <w:pPr>
        <w:tabs>
          <w:tab w:val="num" w:pos="3930"/>
        </w:tabs>
        <w:ind w:left="3927" w:hanging="357"/>
      </w:pPr>
      <w:rPr>
        <w:rFonts w:hint="default"/>
      </w:rPr>
    </w:lvl>
    <w:lvl w:ilvl="6">
      <w:start w:val="1"/>
      <w:numFmt w:val="decimal"/>
      <w:lvlText w:val="%7."/>
      <w:lvlJc w:val="left"/>
      <w:pPr>
        <w:tabs>
          <w:tab w:val="num" w:pos="4644"/>
        </w:tabs>
        <w:ind w:left="4641" w:hanging="357"/>
      </w:pPr>
      <w:rPr>
        <w:rFonts w:hint="default"/>
      </w:rPr>
    </w:lvl>
    <w:lvl w:ilvl="7">
      <w:start w:val="1"/>
      <w:numFmt w:val="lowerLetter"/>
      <w:lvlText w:val="%8."/>
      <w:lvlJc w:val="left"/>
      <w:pPr>
        <w:tabs>
          <w:tab w:val="num" w:pos="5358"/>
        </w:tabs>
        <w:ind w:left="5355" w:hanging="357"/>
      </w:pPr>
      <w:rPr>
        <w:rFonts w:hint="default"/>
      </w:rPr>
    </w:lvl>
    <w:lvl w:ilvl="8">
      <w:start w:val="1"/>
      <w:numFmt w:val="lowerRoman"/>
      <w:lvlText w:val="%9."/>
      <w:lvlJc w:val="right"/>
      <w:pPr>
        <w:tabs>
          <w:tab w:val="num" w:pos="6072"/>
        </w:tabs>
        <w:ind w:left="6069" w:hanging="357"/>
      </w:pPr>
      <w:rPr>
        <w:rFonts w:hint="default"/>
      </w:rPr>
    </w:lvl>
  </w:abstractNum>
  <w:num w:numId="1" w16cid:durableId="183133071">
    <w:abstractNumId w:val="0"/>
  </w:num>
  <w:num w:numId="2" w16cid:durableId="1980108966">
    <w:abstractNumId w:val="1"/>
  </w:num>
  <w:num w:numId="3" w16cid:durableId="1361467688">
    <w:abstractNumId w:val="9"/>
  </w:num>
  <w:num w:numId="4" w16cid:durableId="1579946161">
    <w:abstractNumId w:val="2"/>
  </w:num>
  <w:num w:numId="5" w16cid:durableId="1059480742">
    <w:abstractNumId w:val="4"/>
  </w:num>
  <w:num w:numId="6" w16cid:durableId="1262034091">
    <w:abstractNumId w:val="11"/>
  </w:num>
  <w:num w:numId="7" w16cid:durableId="232351393">
    <w:abstractNumId w:val="6"/>
  </w:num>
  <w:num w:numId="8" w16cid:durableId="1716541516">
    <w:abstractNumId w:val="5"/>
  </w:num>
  <w:num w:numId="9" w16cid:durableId="52235570">
    <w:abstractNumId w:val="3"/>
  </w:num>
  <w:num w:numId="10" w16cid:durableId="1685591171">
    <w:abstractNumId w:val="7"/>
  </w:num>
  <w:num w:numId="11" w16cid:durableId="1693339185">
    <w:abstractNumId w:val="10"/>
  </w:num>
  <w:num w:numId="12" w16cid:durableId="120575356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20560692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88830247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activeWritingStyle w:appName="MSWord" w:lang="fr-BE"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fi-FI" w:vendorID="64" w:dllVersion="0" w:nlCheck="1" w:checkStyle="0"/>
  <w:activeWritingStyle w:appName="MSWord" w:lang="en-IE" w:vendorID="64" w:dllVersion="0" w:nlCheck="1" w:checkStyle="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9674B5"/>
    <w:rsid w:val="00141BEB"/>
    <w:rsid w:val="001B236F"/>
    <w:rsid w:val="004B5B4C"/>
    <w:rsid w:val="004C7B23"/>
    <w:rsid w:val="004E3F4D"/>
    <w:rsid w:val="007A2766"/>
    <w:rsid w:val="007C462E"/>
    <w:rsid w:val="007E1815"/>
    <w:rsid w:val="009674B5"/>
    <w:rsid w:val="00BA0A8F"/>
    <w:rsid w:val="00C02D72"/>
    <w:rsid w:val="00C33D2E"/>
    <w:rsid w:val="00E35FAE"/>
    <w:rsid w:val="00F11B0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E9EA55B"/>
  <w15:chartTrackingRefBased/>
  <w15:docId w15:val="{0B778350-80D1-4ED0-B9FA-2055CABCCE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i-FI"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9"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E1815"/>
    <w:pPr>
      <w:spacing w:after="0" w:line="240" w:lineRule="auto"/>
    </w:pPr>
    <w:rPr>
      <w:rFonts w:eastAsiaTheme="minorEastAsia"/>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itlelevel2">
    <w:name w:val="Title level 2"/>
    <w:qFormat/>
    <w:rsid w:val="007E1815"/>
    <w:pPr>
      <w:spacing w:before="240" w:after="240" w:line="240" w:lineRule="auto"/>
    </w:pPr>
    <w:rPr>
      <w:rFonts w:asciiTheme="majorHAnsi" w:eastAsiaTheme="majorEastAsia" w:hAnsiTheme="majorHAnsi" w:cstheme="majorBidi"/>
      <w:bCs/>
      <w:color w:val="44546A" w:themeColor="text2"/>
      <w:sz w:val="32"/>
      <w:szCs w:val="24"/>
    </w:rPr>
  </w:style>
  <w:style w:type="table" w:styleId="TableGrid">
    <w:name w:val="Table Grid"/>
    <w:basedOn w:val="TableProfessional"/>
    <w:uiPriority w:val="59"/>
    <w:rsid w:val="007E1815"/>
    <w:rPr>
      <w:rFonts w:eastAsiaTheme="minorEastAsia"/>
      <w:sz w:val="20"/>
      <w:szCs w:val="20"/>
      <w:lang w:val="en-IE" w:eastAsia="en-GB"/>
    </w:rPr>
    <w:tblPr>
      <w:tblBorders>
        <w:top w:val="none" w:sz="0" w:space="0" w:color="auto"/>
        <w:left w:val="none" w:sz="0" w:space="0" w:color="auto"/>
        <w:bottom w:val="single" w:sz="4" w:space="0" w:color="auto"/>
        <w:right w:val="none" w:sz="0" w:space="0" w:color="auto"/>
        <w:insideH w:val="single" w:sz="4" w:space="0" w:color="auto"/>
        <w:insideV w:val="none" w:sz="0" w:space="0" w:color="auto"/>
      </w:tblBorders>
    </w:tblPr>
    <w:tcPr>
      <w:shd w:val="clear" w:color="auto" w:fill="auto"/>
      <w:vAlign w:val="center"/>
    </w:tcPr>
    <w:tblStylePr w:type="firstRow">
      <w:rPr>
        <w:rFonts w:asciiTheme="minorHAnsi" w:hAnsiTheme="minorHAnsi"/>
        <w:b w:val="0"/>
        <w:bCs/>
        <w:color w:val="auto"/>
        <w:sz w:val="22"/>
      </w:rPr>
      <w:tblPr/>
      <w:tcPr>
        <w:tcBorders>
          <w:top w:val="nil"/>
          <w:left w:val="nil"/>
          <w:bottom w:val="single" w:sz="4" w:space="0" w:color="auto"/>
          <w:right w:val="nil"/>
          <w:insideH w:val="nil"/>
          <w:insideV w:val="nil"/>
          <w:tl2br w:val="nil"/>
          <w:tr2bl w:val="nil"/>
        </w:tcBorders>
        <w:shd w:val="clear" w:color="000000" w:fill="auto"/>
      </w:tcPr>
    </w:tblStylePr>
  </w:style>
  <w:style w:type="paragraph" w:styleId="FootnoteText">
    <w:name w:val="footnote text"/>
    <w:basedOn w:val="Normal"/>
    <w:link w:val="FootnoteTextChar"/>
    <w:autoRedefine/>
    <w:qFormat/>
    <w:rsid w:val="007E1815"/>
    <w:pPr>
      <w:spacing w:before="80" w:line="200" w:lineRule="exact"/>
      <w:ind w:left="567" w:hanging="567"/>
      <w:jc w:val="both"/>
    </w:pPr>
    <w:rPr>
      <w:sz w:val="18"/>
      <w:szCs w:val="18"/>
    </w:rPr>
  </w:style>
  <w:style w:type="character" w:customStyle="1" w:styleId="FootnoteTextChar">
    <w:name w:val="Footnote Text Char"/>
    <w:basedOn w:val="DefaultParagraphFont"/>
    <w:link w:val="FootnoteText"/>
    <w:rsid w:val="007E1815"/>
    <w:rPr>
      <w:rFonts w:eastAsiaTheme="minorEastAsia"/>
      <w:sz w:val="18"/>
      <w:szCs w:val="18"/>
      <w:lang w:val="fi-FI"/>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basedOn w:val="DefaultParagraphFont"/>
    <w:uiPriority w:val="99"/>
    <w:qFormat/>
    <w:rsid w:val="007E1815"/>
    <w:rPr>
      <w:rFonts w:asciiTheme="minorHAnsi" w:hAnsiTheme="minorHAnsi"/>
      <w:sz w:val="22"/>
      <w:szCs w:val="18"/>
      <w:vertAlign w:val="superscript"/>
    </w:rPr>
  </w:style>
  <w:style w:type="character" w:styleId="Hyperlink">
    <w:name w:val="Hyperlink"/>
    <w:basedOn w:val="DefaultParagraphFont"/>
    <w:uiPriority w:val="99"/>
    <w:rsid w:val="007E1815"/>
    <w:rPr>
      <w:color w:val="0563C1" w:themeColor="hyperlink"/>
      <w:u w:val="single"/>
    </w:rPr>
  </w:style>
  <w:style w:type="paragraph" w:customStyle="1" w:styleId="Annexetitre">
    <w:name w:val="Annexe titre"/>
    <w:basedOn w:val="Normal"/>
    <w:next w:val="Normal"/>
    <w:rsid w:val="007E1815"/>
    <w:pPr>
      <w:spacing w:before="120" w:after="120"/>
      <w:jc w:val="center"/>
    </w:pPr>
    <w:rPr>
      <w:rFonts w:ascii="Times New Roman" w:eastAsia="Times New Roman" w:hAnsi="Times New Roman" w:cs="Times New Roman"/>
      <w:b/>
      <w:sz w:val="24"/>
      <w:u w:val="single"/>
    </w:rPr>
  </w:style>
  <w:style w:type="paragraph" w:customStyle="1" w:styleId="Applicationdirecte">
    <w:name w:val="Application directe"/>
    <w:basedOn w:val="Normal"/>
    <w:next w:val="Normal"/>
    <w:rsid w:val="007E1815"/>
    <w:pPr>
      <w:spacing w:before="480" w:after="120"/>
      <w:jc w:val="both"/>
    </w:pPr>
    <w:rPr>
      <w:rFonts w:ascii="Times New Roman" w:eastAsia="Times New Roman" w:hAnsi="Times New Roman" w:cs="Times New Roman"/>
      <w:sz w:val="24"/>
    </w:rPr>
  </w:style>
  <w:style w:type="paragraph" w:styleId="ListParagraph">
    <w:name w:val="List Paragraph"/>
    <w:basedOn w:val="Normal"/>
    <w:uiPriority w:val="34"/>
    <w:qFormat/>
    <w:rsid w:val="007E1815"/>
    <w:pPr>
      <w:ind w:left="720"/>
    </w:pPr>
    <w:rPr>
      <w:rFonts w:ascii="Calibri" w:eastAsia="Calibri" w:hAnsi="Calibri" w:cs="Times New Roman"/>
      <w:szCs w:val="22"/>
    </w:rPr>
  </w:style>
  <w:style w:type="character" w:customStyle="1" w:styleId="InstructionsTextChar">
    <w:name w:val="Instructions Text Char"/>
    <w:link w:val="InstructionsText"/>
    <w:locked/>
    <w:rsid w:val="007E1815"/>
    <w:rPr>
      <w:rFonts w:ascii="Times New Roman" w:eastAsia="Times New Roman" w:hAnsi="Times New Roman" w:cs="Times New Roman"/>
      <w:lang w:eastAsia="de-DE"/>
    </w:rPr>
  </w:style>
  <w:style w:type="paragraph" w:customStyle="1" w:styleId="InstructionsText">
    <w:name w:val="Instructions Text"/>
    <w:basedOn w:val="Normal"/>
    <w:link w:val="InstructionsTextChar"/>
    <w:autoRedefine/>
    <w:rsid w:val="007E1815"/>
    <w:pPr>
      <w:spacing w:after="120"/>
      <w:jc w:val="both"/>
    </w:pPr>
    <w:rPr>
      <w:rFonts w:ascii="Times New Roman" w:eastAsia="Times New Roman" w:hAnsi="Times New Roman" w:cs="Times New Roman"/>
      <w:szCs w:val="22"/>
      <w:lang w:eastAsia="de-DE"/>
    </w:rPr>
  </w:style>
  <w:style w:type="paragraph" w:customStyle="1" w:styleId="TableParagraph">
    <w:name w:val="Table Paragraph"/>
    <w:basedOn w:val="Normal"/>
    <w:uiPriority w:val="1"/>
    <w:qFormat/>
    <w:rsid w:val="007E1815"/>
    <w:pPr>
      <w:widowControl w:val="0"/>
    </w:pPr>
    <w:rPr>
      <w:rFonts w:eastAsiaTheme="minorHAnsi"/>
      <w:szCs w:val="22"/>
    </w:rPr>
  </w:style>
  <w:style w:type="paragraph" w:styleId="ListNumber">
    <w:name w:val="List Number"/>
    <w:basedOn w:val="Normal"/>
    <w:uiPriority w:val="9"/>
    <w:qFormat/>
    <w:rsid w:val="007E1815"/>
    <w:pPr>
      <w:numPr>
        <w:numId w:val="1"/>
      </w:numPr>
      <w:contextualSpacing/>
    </w:pPr>
  </w:style>
  <w:style w:type="table" w:styleId="TableProfessional">
    <w:name w:val="Table Professional"/>
    <w:basedOn w:val="TableNormal"/>
    <w:uiPriority w:val="99"/>
    <w:semiHidden/>
    <w:unhideWhenUsed/>
    <w:rsid w:val="007E1815"/>
    <w:pPr>
      <w:spacing w:after="0" w:line="24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Header">
    <w:name w:val="header"/>
    <w:basedOn w:val="Normal"/>
    <w:link w:val="HeaderChar"/>
    <w:uiPriority w:val="99"/>
    <w:unhideWhenUsed/>
    <w:rsid w:val="007E1815"/>
    <w:pPr>
      <w:tabs>
        <w:tab w:val="center" w:pos="4513"/>
        <w:tab w:val="right" w:pos="9026"/>
      </w:tabs>
    </w:pPr>
  </w:style>
  <w:style w:type="character" w:customStyle="1" w:styleId="HeaderChar">
    <w:name w:val="Header Char"/>
    <w:basedOn w:val="DefaultParagraphFont"/>
    <w:link w:val="Header"/>
    <w:uiPriority w:val="99"/>
    <w:rsid w:val="007E1815"/>
    <w:rPr>
      <w:rFonts w:eastAsiaTheme="minorEastAsia"/>
      <w:szCs w:val="24"/>
    </w:rPr>
  </w:style>
  <w:style w:type="paragraph" w:styleId="Footer">
    <w:name w:val="footer"/>
    <w:basedOn w:val="Normal"/>
    <w:link w:val="FooterChar"/>
    <w:uiPriority w:val="99"/>
    <w:unhideWhenUsed/>
    <w:rsid w:val="007E1815"/>
    <w:pPr>
      <w:tabs>
        <w:tab w:val="center" w:pos="4513"/>
        <w:tab w:val="right" w:pos="9026"/>
      </w:tabs>
    </w:pPr>
  </w:style>
  <w:style w:type="character" w:customStyle="1" w:styleId="FooterChar">
    <w:name w:val="Footer Char"/>
    <w:basedOn w:val="DefaultParagraphFont"/>
    <w:link w:val="Footer"/>
    <w:uiPriority w:val="99"/>
    <w:rsid w:val="007E1815"/>
    <w:rPr>
      <w:rFonts w:eastAsiaTheme="minorEastAsia"/>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header" Target="header3.xml"/><Relationship Id="rId17" Type="http://schemas.openxmlformats.org/officeDocument/2006/relationships/customXml" Target="../customXml/item2.xml"/><Relationship Id="rId2" Type="http://schemas.openxmlformats.org/officeDocument/2006/relationships/styles" Target="styles.xml"/><Relationship Id="rId16" Type="http://schemas.openxmlformats.org/officeDocument/2006/relationships/customXml" Target="../customXml/item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FI/TXT/?uri=OJ:L_202401623" TargetMode="External"/><Relationship Id="rId1" Type="http://schemas.openxmlformats.org/officeDocument/2006/relationships/hyperlink" Target="https://eur-lex.europa.eu/legal-content/FI/AUTO/?uri=OJ:L:2013:176:T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58938EB-B30B-458D-9B00-BE6D0F57B6DE}"/>
</file>

<file path=customXml/itemProps2.xml><?xml version="1.0" encoding="utf-8"?>
<ds:datastoreItem xmlns:ds="http://schemas.openxmlformats.org/officeDocument/2006/customXml" ds:itemID="{B5BFDD2C-4E91-4EB4-A870-D43A27FD39E4}"/>
</file>

<file path=customXml/itemProps3.xml><?xml version="1.0" encoding="utf-8"?>
<ds:datastoreItem xmlns:ds="http://schemas.openxmlformats.org/officeDocument/2006/customXml" ds:itemID="{09C19E09-7096-47C6-9C0E-BF9017FF0AB3}"/>
</file>

<file path=docMetadata/LabelInfo.xml><?xml version="1.0" encoding="utf-8"?>
<clbl:labelList xmlns:clbl="http://schemas.microsoft.com/office/2020/mipLabelMetadata">
  <clbl:label id="{5c7eb9de-735b-4a68-8fe4-c9c62709b012}" enabled="1" method="Standard" siteId="{3bacb4ff-f1a2-4c92-b96c-e99fec826b68}" contentBits="1" removed="0"/>
</clbl:labelList>
</file>

<file path=docProps/app.xml><?xml version="1.0" encoding="utf-8"?>
<Properties xmlns="http://schemas.openxmlformats.org/officeDocument/2006/extended-properties" xmlns:vt="http://schemas.openxmlformats.org/officeDocument/2006/docPropsVTypes">
  <Template>Normal</Template>
  <TotalTime>0</TotalTime>
  <Pages>21</Pages>
  <Words>5711</Words>
  <Characters>45062</Characters>
  <Application>Microsoft Office Word</Application>
  <DocSecurity>0</DocSecurity>
  <Lines>901</Lines>
  <Paragraphs>393</Paragraphs>
  <ScaleCrop>false</ScaleCrop>
  <Company>European Banking Authority</Company>
  <LinksUpToDate>false</LinksUpToDate>
  <CharactersWithSpaces>50380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Andreea Teodora Chilan</dc:creator>
  <cp:keywords/>
  <dc:description/>
  <cp:lastModifiedBy>SIHTO Jo (DGT)</cp:lastModifiedBy>
  <cp:revision>2</cp:revision>
  <dcterms:created xsi:type="dcterms:W3CDTF">2024-10-03T08:51:00Z</dcterms:created>
  <dcterms:modified xsi:type="dcterms:W3CDTF">2024-10-03T08:51:00Z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2217bcf,3d7f9181,3b6d611a</vt:lpwstr>
  </property>
  <property fmtid="{D5CDD505-2E9C-101B-9397-08002B2CF9AE}" pid="3" name="ClassificationContentMarkingHeaderFontProps">
    <vt:lpwstr>#000000,12,Calibri</vt:lpwstr>
  </property>
  <property fmtid="{D5CDD505-2E9C-101B-9397-08002B2CF9AE}" pid="4" name="ClassificationContentMarkingHeaderText">
    <vt:lpwstr>EBA Regular Use</vt:lpwstr>
  </property>
  <property fmtid="{D5CDD505-2E9C-101B-9397-08002B2CF9AE}" pid="5" name="MSIP_Label_6bd9ddd1-4d20-43f6-abfa-fc3c07406f94_Enabled">
    <vt:lpwstr>true</vt:lpwstr>
  </property>
  <property fmtid="{D5CDD505-2E9C-101B-9397-08002B2CF9AE}" pid="6" name="MSIP_Label_6bd9ddd1-4d20-43f6-abfa-fc3c07406f94_SetDate">
    <vt:lpwstr>2024-09-26T14:46:14Z</vt:lpwstr>
  </property>
  <property fmtid="{D5CDD505-2E9C-101B-9397-08002B2CF9AE}" pid="7" name="MSIP_Label_6bd9ddd1-4d20-43f6-abfa-fc3c07406f94_Method">
    <vt:lpwstr>Standard</vt:lpwstr>
  </property>
  <property fmtid="{D5CDD505-2E9C-101B-9397-08002B2CF9AE}" pid="8" name="MSIP_Label_6bd9ddd1-4d20-43f6-abfa-fc3c07406f94_Name">
    <vt:lpwstr>Commission Use</vt:lpwstr>
  </property>
  <property fmtid="{D5CDD505-2E9C-101B-9397-08002B2CF9AE}" pid="9" name="MSIP_Label_6bd9ddd1-4d20-43f6-abfa-fc3c07406f94_SiteId">
    <vt:lpwstr>b24c8b06-522c-46fe-9080-70926f8dddb1</vt:lpwstr>
  </property>
  <property fmtid="{D5CDD505-2E9C-101B-9397-08002B2CF9AE}" pid="10" name="MSIP_Label_6bd9ddd1-4d20-43f6-abfa-fc3c07406f94_ActionId">
    <vt:lpwstr>fedb6b11-7bd8-4377-8abd-50858ab043d7</vt:lpwstr>
  </property>
  <property fmtid="{D5CDD505-2E9C-101B-9397-08002B2CF9AE}" pid="11" name="MSIP_Label_6bd9ddd1-4d20-43f6-abfa-fc3c07406f94_ContentBits">
    <vt:lpwstr>0</vt:lpwstr>
  </property>
  <property fmtid="{D5CDD505-2E9C-101B-9397-08002B2CF9AE}" pid="12" name="ContentTypeId">
    <vt:lpwstr>0x010100A640DC13EB184F4EBE5AA21BE9F247DB</vt:lpwstr>
  </property>
</Properties>
</file>